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185C2B">
        <w:rPr>
          <w:rFonts w:ascii="Arial" w:eastAsia="宋体" w:hAnsi="Arial" w:cs="Arial"/>
          <w:b/>
          <w:sz w:val="24"/>
          <w:lang w:val="en-GB" w:eastAsia="ko-KR"/>
        </w:rPr>
        <w:t>5</w:t>
      </w:r>
      <w:r w:rsidRPr="00B40311">
        <w:rPr>
          <w:rFonts w:ascii="Arial" w:eastAsia="宋体" w:hAnsi="Arial" w:cs="Arial"/>
          <w:b/>
          <w:sz w:val="24"/>
          <w:lang w:val="en-GB" w:eastAsia="ko-KR"/>
        </w:rPr>
        <w:t xml:space="preserve"> </w:t>
      </w:r>
      <w:r w:rsidR="00185C2B">
        <w:rPr>
          <w:rFonts w:ascii="Arial" w:eastAsia="宋体" w:hAnsi="Arial" w:cs="Arial"/>
          <w:b/>
          <w:sz w:val="24"/>
          <w:lang w:val="en-GB" w:eastAsia="ko-KR"/>
        </w:rPr>
        <w:tab/>
      </w:r>
      <w:r>
        <w:rPr>
          <w:rFonts w:ascii="Arial" w:eastAsia="宋体" w:hAnsi="Arial" w:cs="Arial"/>
          <w:b/>
          <w:sz w:val="24"/>
          <w:lang w:val="en-GB" w:eastAsia="ko-KR"/>
        </w:rPr>
        <w:tab/>
      </w:r>
      <w:r w:rsidR="00717E1B" w:rsidRPr="00717E1B">
        <w:rPr>
          <w:rFonts w:ascii="Arial" w:eastAsia="宋体" w:hAnsi="Arial" w:cs="Arial"/>
          <w:b/>
          <w:sz w:val="24"/>
          <w:lang w:val="en-GB" w:eastAsia="ko-KR"/>
        </w:rPr>
        <w:t>R4-221</w:t>
      </w:r>
      <w:r w:rsidR="00041699">
        <w:rPr>
          <w:rFonts w:ascii="Arial" w:eastAsia="宋体" w:hAnsi="Arial" w:cs="Arial"/>
          <w:b/>
          <w:sz w:val="24"/>
          <w:lang w:val="en-GB" w:eastAsia="ko-KR"/>
        </w:rPr>
        <w:t>8567</w:t>
      </w:r>
    </w:p>
    <w:p w:rsidR="00A44F96" w:rsidRPr="00B40311" w:rsidRDefault="00185C2B"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Toulouse</w:t>
      </w:r>
      <w:r w:rsidRPr="00902E98">
        <w:rPr>
          <w:rFonts w:ascii="Arial" w:eastAsia="宋体" w:hAnsi="Arial" w:cs="Arial"/>
          <w:b/>
          <w:sz w:val="24"/>
          <w:lang w:val="en-GB" w:eastAsia="ko-KR"/>
        </w:rPr>
        <w:t>,</w:t>
      </w:r>
      <w:r>
        <w:rPr>
          <w:rFonts w:ascii="Arial" w:eastAsia="宋体" w:hAnsi="Arial" w:cs="Arial"/>
          <w:b/>
          <w:sz w:val="24"/>
          <w:lang w:val="en-GB" w:eastAsia="ko-KR"/>
        </w:rPr>
        <w:t xml:space="preserve"> France,</w:t>
      </w:r>
      <w:r w:rsidRPr="00902E98">
        <w:rPr>
          <w:rFonts w:ascii="Arial" w:eastAsia="宋体" w:hAnsi="Arial" w:cs="Arial"/>
          <w:b/>
          <w:sz w:val="24"/>
          <w:lang w:val="en-GB" w:eastAsia="ko-KR"/>
        </w:rPr>
        <w:t xml:space="preserve"> </w:t>
      </w:r>
      <w:r>
        <w:rPr>
          <w:rFonts w:ascii="Arial" w:eastAsia="宋体" w:hAnsi="Arial" w:cs="Arial"/>
          <w:b/>
          <w:sz w:val="24"/>
          <w:lang w:val="en-GB" w:eastAsia="ko-KR"/>
        </w:rPr>
        <w:t>14</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Nov. </w:t>
      </w:r>
      <w:r w:rsidRPr="00902E98">
        <w:rPr>
          <w:rFonts w:ascii="Arial" w:eastAsia="宋体" w:hAnsi="Arial" w:cs="Arial"/>
          <w:b/>
          <w:sz w:val="24"/>
          <w:lang w:val="en-GB" w:eastAsia="ko-KR"/>
        </w:rPr>
        <w:t xml:space="preserve">– </w:t>
      </w:r>
      <w:r>
        <w:rPr>
          <w:rFonts w:ascii="Arial" w:eastAsia="宋体" w:hAnsi="Arial" w:cs="Arial"/>
          <w:b/>
          <w:sz w:val="24"/>
          <w:lang w:val="en-GB" w:eastAsia="ko-KR"/>
        </w:rPr>
        <w:t>18</w:t>
      </w:r>
      <w:r w:rsidRPr="00AA5CD6">
        <w:rPr>
          <w:rFonts w:ascii="Arial" w:eastAsia="宋体" w:hAnsi="Arial" w:cs="Arial"/>
          <w:b/>
          <w:sz w:val="24"/>
          <w:vertAlign w:val="superscript"/>
          <w:lang w:val="en-GB" w:eastAsia="ko-KR"/>
        </w:rPr>
        <w:t>th</w:t>
      </w:r>
      <w:r>
        <w:rPr>
          <w:rFonts w:ascii="Arial" w:eastAsia="宋体" w:hAnsi="Arial" w:cs="Arial"/>
          <w:b/>
          <w:sz w:val="24"/>
          <w:vertAlign w:val="superscript"/>
          <w:lang w:val="en-GB" w:eastAsia="ko-KR"/>
        </w:rPr>
        <w:t xml:space="preserve"> </w:t>
      </w:r>
      <w:r>
        <w:rPr>
          <w:rFonts w:ascii="Arial" w:eastAsia="宋体" w:hAnsi="Arial" w:cs="Arial"/>
          <w:b/>
          <w:sz w:val="24"/>
          <w:lang w:val="en-GB"/>
        </w:rPr>
        <w:t>Nov</w:t>
      </w:r>
      <w:r>
        <w:rPr>
          <w:rFonts w:ascii="Arial" w:eastAsia="宋体" w:hAnsi="Arial" w:cs="Arial" w:hint="eastAsia"/>
          <w:b/>
          <w:sz w:val="24"/>
          <w:lang w:val="en-GB"/>
        </w:rPr>
        <w:t>.</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C032FD" w:rsidRPr="00C032FD">
        <w:rPr>
          <w:rFonts w:ascii="Arial" w:eastAsia="宋体" w:hAnsi="Arial" w:cs="Arial"/>
          <w:b/>
          <w:sz w:val="24"/>
          <w:lang w:val="en-GB" w:eastAsia="ko-KR"/>
        </w:rPr>
        <w:t>RRM requirement</w:t>
      </w:r>
      <w:r w:rsidR="00C032FD">
        <w:rPr>
          <w:rFonts w:ascii="Arial" w:eastAsia="宋体" w:hAnsi="Arial" w:cs="Arial" w:hint="eastAsia"/>
          <w:b/>
          <w:sz w:val="24"/>
          <w:lang w:val="en-GB"/>
        </w:rPr>
        <w:t>s</w:t>
      </w:r>
      <w:r w:rsidR="00C032FD" w:rsidRPr="00C032FD">
        <w:rPr>
          <w:rFonts w:ascii="Arial" w:eastAsia="宋体" w:hAnsi="Arial" w:cs="Arial"/>
          <w:b/>
          <w:sz w:val="24"/>
          <w:lang w:val="en-GB" w:eastAsia="ko-KR"/>
        </w:rPr>
        <w:t xml:space="preserve"> for the combinati</w:t>
      </w:r>
      <w:r w:rsidR="00C032FD">
        <w:rPr>
          <w:rFonts w:ascii="Arial" w:eastAsia="宋体" w:hAnsi="Arial" w:cs="Arial"/>
          <w:b/>
          <w:sz w:val="24"/>
          <w:lang w:val="en-GB" w:eastAsia="ko-KR"/>
        </w:rPr>
        <w:t>on of</w:t>
      </w:r>
      <w:r w:rsidR="00F855B9" w:rsidRPr="00F855B9">
        <w:rPr>
          <w:rFonts w:ascii="Arial" w:eastAsia="宋体" w:hAnsi="Arial" w:cs="Arial"/>
          <w:b/>
          <w:sz w:val="24"/>
          <w:lang w:val="en-GB" w:eastAsia="ko-KR"/>
        </w:rPr>
        <w:t xml:space="preserve"> </w:t>
      </w:r>
      <w:r w:rsidR="00F855B9">
        <w:rPr>
          <w:rFonts w:ascii="Arial" w:eastAsia="宋体" w:hAnsi="Arial" w:cs="Arial"/>
          <w:b/>
          <w:sz w:val="24"/>
          <w:lang w:val="en-GB" w:eastAsia="ko-KR"/>
        </w:rPr>
        <w:t>P</w:t>
      </w:r>
      <w:r w:rsidR="00F855B9" w:rsidRPr="00C032FD">
        <w:rPr>
          <w:rFonts w:ascii="Arial" w:eastAsia="宋体" w:hAnsi="Arial" w:cs="Arial"/>
          <w:b/>
          <w:sz w:val="24"/>
          <w:lang w:val="en-GB" w:eastAsia="ko-KR"/>
        </w:rPr>
        <w:t>re-MG</w:t>
      </w:r>
      <w:r w:rsidR="00F855B9">
        <w:rPr>
          <w:rFonts w:ascii="Arial" w:eastAsia="宋体" w:hAnsi="Arial" w:cs="Arial"/>
          <w:b/>
          <w:sz w:val="24"/>
          <w:lang w:val="en-GB" w:eastAsia="ko-KR"/>
        </w:rPr>
        <w:t xml:space="preserve"> </w:t>
      </w:r>
      <w:r w:rsidR="00652D79">
        <w:rPr>
          <w:rFonts w:ascii="Arial" w:eastAsia="宋体" w:hAnsi="Arial" w:cs="Arial"/>
          <w:b/>
          <w:sz w:val="24"/>
          <w:lang w:val="en-GB" w:eastAsia="ko-KR"/>
        </w:rPr>
        <w:t>and concurrent MG</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3D3206">
        <w:rPr>
          <w:rFonts w:ascii="Arial" w:eastAsia="宋体" w:hAnsi="Arial" w:cs="Arial"/>
          <w:b/>
          <w:sz w:val="24"/>
          <w:lang w:val="en-GB"/>
        </w:rPr>
        <w:t>8</w:t>
      </w:r>
      <w:r w:rsidR="003A4170" w:rsidRPr="00717E1B">
        <w:rPr>
          <w:rFonts w:ascii="Arial" w:eastAsia="宋体" w:hAnsi="Arial" w:cs="Arial"/>
          <w:b/>
          <w:sz w:val="24"/>
          <w:lang w:val="en-GB"/>
        </w:rPr>
        <w:t>.1</w:t>
      </w:r>
      <w:r w:rsidR="00C032FD" w:rsidRPr="00717E1B">
        <w:rPr>
          <w:rFonts w:ascii="Arial" w:eastAsia="宋体" w:hAnsi="Arial" w:cs="Arial"/>
          <w:b/>
          <w:sz w:val="24"/>
          <w:lang w:val="en-GB"/>
        </w:rPr>
        <w:t>0</w:t>
      </w:r>
      <w:r w:rsidRPr="00717E1B">
        <w:rPr>
          <w:rFonts w:ascii="Arial" w:eastAsia="宋体" w:hAnsi="Arial" w:cs="Arial" w:hint="eastAsia"/>
          <w:b/>
          <w:sz w:val="24"/>
          <w:lang w:val="en-GB"/>
        </w:rPr>
        <w:t>.</w:t>
      </w:r>
      <w:r w:rsidRPr="00717E1B">
        <w:rPr>
          <w:rFonts w:ascii="Arial" w:eastAsia="宋体" w:hAnsi="Arial" w:cs="Arial"/>
          <w:b/>
          <w:sz w:val="24"/>
          <w:lang w:val="en-GB"/>
        </w:rPr>
        <w:t>2</w:t>
      </w:r>
      <w:r w:rsidR="00652D79">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DD320A">
        <w:rPr>
          <w:rFonts w:ascii="Times New Roman" w:hAnsi="Times New Roman" w:cs="Times New Roman"/>
          <w:sz w:val="20"/>
          <w:szCs w:val="20"/>
        </w:rPr>
        <w:t>4</w:t>
      </w:r>
      <w:r w:rsidR="00F301DE">
        <w:rPr>
          <w:rFonts w:ascii="Times New Roman" w:hAnsi="Times New Roman" w:cs="Times New Roman"/>
          <w:sz w:val="20"/>
          <w:szCs w:val="20"/>
        </w:rPr>
        <w:t>#</w:t>
      </w:r>
      <w:r w:rsidR="00DD320A">
        <w:rPr>
          <w:rFonts w:ascii="Times New Roman" w:hAnsi="Times New Roman" w:cs="Times New Roman"/>
          <w:sz w:val="20"/>
          <w:szCs w:val="20"/>
        </w:rPr>
        <w:t>104</w:t>
      </w:r>
      <w:r w:rsidR="00570005">
        <w:rPr>
          <w:rFonts w:ascii="Times New Roman" w:hAnsi="Times New Roman" w:cs="Times New Roman"/>
          <w:sz w:val="20"/>
          <w:szCs w:val="20"/>
        </w:rPr>
        <w:t>-</w:t>
      </w:r>
      <w:r w:rsidR="00CE5C0D">
        <w:rPr>
          <w:rFonts w:ascii="Times New Roman" w:hAnsi="Times New Roman" w:cs="Times New Roman"/>
          <w:sz w:val="20"/>
          <w:szCs w:val="20"/>
        </w:rPr>
        <w:t>bis-</w:t>
      </w:r>
      <w:r>
        <w:rPr>
          <w:rFonts w:ascii="Times New Roman" w:hAnsi="Times New Roman" w:cs="Times New Roman"/>
          <w:sz w:val="20"/>
          <w:szCs w:val="20"/>
        </w:rPr>
        <w:t xml:space="preserve">e meeting, </w:t>
      </w:r>
      <w:r w:rsidR="00C77557">
        <w:rPr>
          <w:rFonts w:ascii="Times New Roman" w:hAnsi="Times New Roman" w:cs="Times New Roman"/>
          <w:sz w:val="20"/>
          <w:szCs w:val="20"/>
        </w:rPr>
        <w:t>RAN</w:t>
      </w:r>
      <w:r w:rsidR="00DD320A">
        <w:rPr>
          <w:rFonts w:ascii="Times New Roman" w:hAnsi="Times New Roman" w:cs="Times New Roman"/>
          <w:sz w:val="20"/>
          <w:szCs w:val="20"/>
        </w:rPr>
        <w:t>4 had some initial discussion</w:t>
      </w:r>
      <w:r w:rsidR="00D652BD">
        <w:rPr>
          <w:rFonts w:ascii="Times New Roman" w:hAnsi="Times New Roman" w:cs="Times New Roman"/>
          <w:sz w:val="20"/>
          <w:szCs w:val="20"/>
        </w:rPr>
        <w:t xml:space="preserve"> on RRM requirements for UEs configured with a combination of pre-configured MGs, and/or multiple concurrent MGs and/or NCSG</w:t>
      </w:r>
      <w:r w:rsidR="00DD320A">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D652BD">
        <w:rPr>
          <w:rFonts w:ascii="Times New Roman" w:hAnsi="Times New Roman" w:cs="Times New Roman"/>
          <w:sz w:val="20"/>
          <w:szCs w:val="20"/>
        </w:rPr>
        <w:t>related requirements</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Discussion</w:t>
      </w:r>
    </w:p>
    <w:p w:rsidR="00DD320A" w:rsidRPr="00DD320A" w:rsidRDefault="00DD320A" w:rsidP="000D352F">
      <w:pPr>
        <w:spacing w:after="180"/>
        <w:rPr>
          <w:rFonts w:ascii="Times New Roman" w:hAnsi="Times New Roman" w:cs="Times New Roman"/>
          <w:b/>
          <w:sz w:val="20"/>
          <w:szCs w:val="20"/>
          <w:u w:val="single"/>
        </w:rPr>
      </w:pPr>
      <w:r w:rsidRPr="00DD320A">
        <w:rPr>
          <w:rFonts w:ascii="Times New Roman" w:hAnsi="Times New Roman" w:cs="Times New Roman" w:hint="eastAsia"/>
          <w:b/>
          <w:sz w:val="20"/>
          <w:szCs w:val="20"/>
          <w:u w:val="single"/>
        </w:rPr>
        <w:t>S</w:t>
      </w:r>
      <w:r w:rsidRPr="00DD320A">
        <w:rPr>
          <w:rFonts w:ascii="Times New Roman" w:hAnsi="Times New Roman" w:cs="Times New Roman"/>
          <w:b/>
          <w:sz w:val="20"/>
          <w:szCs w:val="20"/>
          <w:u w:val="single"/>
        </w:rPr>
        <w:t>cenarios</w:t>
      </w:r>
      <w:r w:rsidR="000D352F">
        <w:rPr>
          <w:rFonts w:ascii="Times New Roman" w:hAnsi="Times New Roman" w:cs="Times New Roman"/>
          <w:b/>
          <w:sz w:val="20"/>
          <w:szCs w:val="20"/>
          <w:u w:val="single"/>
        </w:rPr>
        <w:t xml:space="preserve"> and general issues</w:t>
      </w:r>
    </w:p>
    <w:tbl>
      <w:tblPr>
        <w:tblW w:w="835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7213C7" w:rsidTr="00DD320A">
        <w:trPr>
          <w:cantSplit/>
          <w:trHeight w:val="599"/>
        </w:trPr>
        <w:tc>
          <w:tcPr>
            <w:tcW w:w="8357" w:type="dxa"/>
          </w:tcPr>
          <w:p w:rsidR="000D352F" w:rsidRPr="000D352F" w:rsidRDefault="000D352F" w:rsidP="000D352F">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0D352F">
              <w:rPr>
                <w:rFonts w:ascii="Times New Roman" w:hAnsi="Times New Roman" w:cs="Times New Roman"/>
                <w:bCs w:val="0"/>
                <w:sz w:val="20"/>
                <w:szCs w:val="20"/>
              </w:rPr>
              <w:t>Issue 2-1: Whether to consider MR-DC scenario in this WI</w:t>
            </w:r>
          </w:p>
          <w:p w:rsidR="000D352F" w:rsidRPr="000D352F" w:rsidRDefault="000D352F" w:rsidP="000D352F">
            <w:pPr>
              <w:spacing w:afterLines="50" w:after="156"/>
              <w:rPr>
                <w:rFonts w:ascii="Times New Roman" w:hAnsi="Times New Roman" w:cs="Times New Roman"/>
                <w:b/>
                <w:sz w:val="20"/>
                <w:szCs w:val="20"/>
              </w:rPr>
            </w:pPr>
            <w:r w:rsidRPr="000D352F">
              <w:rPr>
                <w:rFonts w:ascii="Times New Roman" w:hAnsi="Times New Roman" w:cs="Times New Roman"/>
                <w:b/>
                <w:sz w:val="20"/>
                <w:szCs w:val="20"/>
              </w:rPr>
              <w:t xml:space="preserve">&lt; Agreement &gt;: </w:t>
            </w:r>
          </w:p>
          <w:p w:rsidR="000D352F" w:rsidRPr="000D352F" w:rsidRDefault="000D352F" w:rsidP="000D352F">
            <w:pPr>
              <w:widowControl/>
              <w:numPr>
                <w:ilvl w:val="0"/>
                <w:numId w:val="38"/>
              </w:numPr>
              <w:spacing w:afterLines="50" w:after="156"/>
              <w:ind w:leftChars="200" w:left="840"/>
              <w:jc w:val="left"/>
              <w:rPr>
                <w:rFonts w:ascii="Times New Roman" w:hAnsi="Times New Roman" w:cs="Times New Roman"/>
                <w:sz w:val="20"/>
              </w:rPr>
            </w:pPr>
            <w:r w:rsidRPr="000D352F">
              <w:rPr>
                <w:rFonts w:ascii="Times New Roman" w:eastAsia="PMingLiU" w:hAnsi="Times New Roman" w:cs="Times New Roman"/>
                <w:sz w:val="20"/>
                <w:szCs w:val="24"/>
                <w:lang w:eastAsia="zh-TW"/>
              </w:rPr>
              <w:t xml:space="preserve"> </w:t>
            </w:r>
            <w:r w:rsidRPr="000D352F">
              <w:rPr>
                <w:rFonts w:ascii="Times New Roman" w:eastAsia="PMingLiU" w:hAnsi="Times New Roman" w:cs="Times New Roman"/>
                <w:iCs/>
                <w:sz w:val="20"/>
                <w:lang w:eastAsia="zh-TW"/>
              </w:rPr>
              <w:t>Deprioritize MR-DC scenarios in objective #1 of this WI</w:t>
            </w:r>
          </w:p>
          <w:p w:rsidR="000D352F" w:rsidRPr="000D352F" w:rsidRDefault="000D352F" w:rsidP="000D352F">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0D352F">
              <w:rPr>
                <w:rFonts w:ascii="Times New Roman" w:hAnsi="Times New Roman" w:cs="Times New Roman"/>
                <w:bCs w:val="0"/>
                <w:sz w:val="20"/>
                <w:szCs w:val="20"/>
              </w:rPr>
              <w:t>Issue 2-2: Definitions: legacy, concurrent, baseline and component gaps</w:t>
            </w:r>
          </w:p>
          <w:p w:rsidR="000D352F" w:rsidRPr="000D352F" w:rsidRDefault="000D352F" w:rsidP="000D352F">
            <w:pPr>
              <w:spacing w:afterLines="50" w:after="156"/>
              <w:rPr>
                <w:rFonts w:ascii="Times New Roman" w:hAnsi="Times New Roman" w:cs="Times New Roman"/>
                <w:b/>
                <w:sz w:val="20"/>
                <w:szCs w:val="20"/>
              </w:rPr>
            </w:pPr>
            <w:r w:rsidRPr="000D352F">
              <w:rPr>
                <w:rFonts w:ascii="Times New Roman" w:hAnsi="Times New Roman" w:cs="Times New Roman"/>
                <w:b/>
                <w:sz w:val="20"/>
                <w:szCs w:val="20"/>
              </w:rPr>
              <w:t xml:space="preserve">&lt; Agreement &gt;: </w:t>
            </w:r>
          </w:p>
          <w:p w:rsidR="000D352F" w:rsidRPr="0057736B" w:rsidRDefault="000D352F" w:rsidP="000D352F">
            <w:pPr>
              <w:widowControl/>
              <w:numPr>
                <w:ilvl w:val="0"/>
                <w:numId w:val="38"/>
              </w:numPr>
              <w:spacing w:afterLines="50" w:after="156"/>
              <w:ind w:leftChars="200" w:left="840"/>
              <w:jc w:val="left"/>
              <w:rPr>
                <w:rFonts w:ascii="Times New Roman" w:hAnsi="Times New Roman" w:cs="Times New Roman"/>
                <w:sz w:val="20"/>
              </w:rPr>
            </w:pPr>
            <w:r w:rsidRPr="0057736B">
              <w:rPr>
                <w:rFonts w:ascii="Times New Roman" w:eastAsia="PMingLiU" w:hAnsi="Times New Roman" w:cs="Times New Roman"/>
                <w:sz w:val="20"/>
                <w:lang w:eastAsia="zh-TW"/>
              </w:rPr>
              <w:t xml:space="preserve">Type-1 MG: </w:t>
            </w:r>
            <w:r w:rsidRPr="0057736B">
              <w:rPr>
                <w:rFonts w:ascii="Times New Roman" w:hAnsi="Times New Roman" w:cs="Times New Roman"/>
                <w:sz w:val="20"/>
                <w:szCs w:val="24"/>
              </w:rPr>
              <w:t>Gap(s) configured via GapConfig without suffix</w:t>
            </w:r>
          </w:p>
          <w:p w:rsidR="000D352F" w:rsidRPr="0057736B" w:rsidRDefault="000D352F" w:rsidP="000D352F">
            <w:pPr>
              <w:widowControl/>
              <w:numPr>
                <w:ilvl w:val="0"/>
                <w:numId w:val="38"/>
              </w:numPr>
              <w:spacing w:afterLines="50" w:after="156"/>
              <w:ind w:leftChars="200" w:left="840"/>
              <w:jc w:val="left"/>
              <w:rPr>
                <w:rFonts w:ascii="Times New Roman" w:hAnsi="Times New Roman" w:cs="Times New Roman"/>
                <w:sz w:val="20"/>
              </w:rPr>
            </w:pPr>
            <w:r w:rsidRPr="0057736B">
              <w:rPr>
                <w:rFonts w:ascii="Times New Roman" w:eastAsia="PMingLiU" w:hAnsi="Times New Roman" w:cs="Times New Roman"/>
                <w:sz w:val="20"/>
                <w:lang w:eastAsia="zh-TW"/>
              </w:rPr>
              <w:t xml:space="preserve">Type-2 MG: </w:t>
            </w:r>
            <w:r w:rsidRPr="0057736B">
              <w:rPr>
                <w:rFonts w:ascii="Times New Roman" w:hAnsi="Times New Roman" w:cs="Times New Roman"/>
                <w:sz w:val="20"/>
                <w:szCs w:val="24"/>
              </w:rPr>
              <w:t>Gap(s) configured via GapConfig-r17 without preConfigInd-r17 or ncsgInd-r17</w:t>
            </w:r>
          </w:p>
          <w:p w:rsidR="000D352F" w:rsidRDefault="000D352F" w:rsidP="000D352F">
            <w:pPr>
              <w:spacing w:afterLines="50" w:after="156"/>
            </w:pPr>
            <w:r w:rsidRPr="000D352F">
              <w:rPr>
                <w:rFonts w:ascii="Times New Roman" w:hAnsi="Times New Roman" w:cs="Times New Roman"/>
                <w:b/>
                <w:sz w:val="20"/>
                <w:szCs w:val="20"/>
              </w:rPr>
              <w:t xml:space="preserve">&lt; Wayforward &gt;: </w:t>
            </w:r>
            <w:r w:rsidRPr="000D352F">
              <w:rPr>
                <w:rFonts w:ascii="Times New Roman" w:hAnsi="Times New Roman" w:cs="Times New Roman"/>
                <w:sz w:val="20"/>
                <w:szCs w:val="20"/>
              </w:rPr>
              <w:t>FFS the following proposals</w:t>
            </w:r>
          </w:p>
          <w:p w:rsidR="000D352F" w:rsidRPr="0057736B" w:rsidRDefault="000D352F" w:rsidP="000D352F">
            <w:pPr>
              <w:widowControl/>
              <w:numPr>
                <w:ilvl w:val="0"/>
                <w:numId w:val="38"/>
              </w:numPr>
              <w:spacing w:afterLines="50" w:after="156"/>
              <w:ind w:leftChars="200" w:left="840"/>
              <w:jc w:val="left"/>
              <w:rPr>
                <w:rFonts w:ascii="Times New Roman" w:hAnsi="Times New Roman" w:cs="Times New Roman"/>
                <w:sz w:val="20"/>
                <w:szCs w:val="24"/>
              </w:rPr>
            </w:pPr>
            <w:r w:rsidRPr="0057736B">
              <w:rPr>
                <w:rFonts w:ascii="Times New Roman" w:hAnsi="Times New Roman" w:cs="Times New Roman"/>
                <w:sz w:val="20"/>
                <w:szCs w:val="24"/>
              </w:rPr>
              <w:t xml:space="preserve">Proposal </w:t>
            </w:r>
            <w:r w:rsidRPr="0057736B">
              <w:rPr>
                <w:rFonts w:ascii="Times New Roman" w:eastAsia="PMingLiU" w:hAnsi="Times New Roman" w:cs="Times New Roman"/>
                <w:sz w:val="20"/>
                <w:szCs w:val="24"/>
                <w:lang w:eastAsia="zh-TW"/>
              </w:rPr>
              <w:t xml:space="preserve">3: </w:t>
            </w:r>
            <w:r w:rsidRPr="0057736B">
              <w:rPr>
                <w:rFonts w:ascii="Times New Roman" w:hAnsi="Times New Roman" w:cs="Times New Roman"/>
                <w:sz w:val="20"/>
                <w:szCs w:val="24"/>
              </w:rPr>
              <w:t xml:space="preserve">Baseline MG: Gaps including legacy gap and Con-MG </w:t>
            </w:r>
          </w:p>
          <w:p w:rsidR="000D352F" w:rsidRPr="000D352F" w:rsidRDefault="000D352F" w:rsidP="000D352F">
            <w:pPr>
              <w:widowControl/>
              <w:numPr>
                <w:ilvl w:val="0"/>
                <w:numId w:val="38"/>
              </w:numPr>
              <w:spacing w:afterLines="50" w:after="156"/>
              <w:ind w:leftChars="200" w:left="840"/>
              <w:jc w:val="left"/>
            </w:pPr>
            <w:r w:rsidRPr="0057736B">
              <w:rPr>
                <w:rFonts w:ascii="Times New Roman" w:hAnsi="Times New Roman" w:cs="Times New Roman"/>
                <w:sz w:val="20"/>
                <w:szCs w:val="24"/>
              </w:rPr>
              <w:t xml:space="preserve">Proposal </w:t>
            </w:r>
            <w:r w:rsidRPr="0057736B">
              <w:rPr>
                <w:rFonts w:ascii="Times New Roman" w:eastAsia="PMingLiU" w:hAnsi="Times New Roman" w:cs="Times New Roman"/>
                <w:sz w:val="20"/>
                <w:szCs w:val="24"/>
                <w:lang w:eastAsia="zh-TW"/>
              </w:rPr>
              <w:t xml:space="preserve">4: </w:t>
            </w:r>
            <w:r w:rsidRPr="0057736B">
              <w:rPr>
                <w:rFonts w:ascii="Times New Roman" w:hAnsi="Times New Roman" w:cs="Times New Roman"/>
                <w:sz w:val="20"/>
                <w:szCs w:val="24"/>
              </w:rPr>
              <w:t>Component gap: one particular configured gap pattern within concurrent gaps</w:t>
            </w:r>
          </w:p>
        </w:tc>
      </w:tr>
    </w:tbl>
    <w:p w:rsidR="007213C7" w:rsidRDefault="00752A0E" w:rsidP="00F03B58">
      <w:pPr>
        <w:rPr>
          <w:rFonts w:ascii="Times New Roman" w:hAnsi="Times New Roman" w:cs="Times New Roman"/>
          <w:sz w:val="20"/>
          <w:szCs w:val="20"/>
        </w:rPr>
      </w:pPr>
      <w:r>
        <w:rPr>
          <w:rFonts w:ascii="Times New Roman" w:hAnsi="Times New Roman" w:cs="Times New Roman"/>
          <w:sz w:val="20"/>
          <w:szCs w:val="20"/>
        </w:rPr>
        <w:t xml:space="preserve">In </w:t>
      </w:r>
      <w:r w:rsidR="00FA7503">
        <w:rPr>
          <w:rFonts w:ascii="Times New Roman" w:hAnsi="Times New Roman" w:cs="Times New Roman"/>
          <w:sz w:val="20"/>
          <w:szCs w:val="20"/>
        </w:rPr>
        <w:t>last meeting</w:t>
      </w:r>
      <w:r>
        <w:rPr>
          <w:rFonts w:ascii="Times New Roman" w:hAnsi="Times New Roman" w:cs="Times New Roman"/>
          <w:sz w:val="20"/>
          <w:szCs w:val="20"/>
        </w:rPr>
        <w:t xml:space="preserve">, </w:t>
      </w:r>
      <w:r w:rsidR="003A4595">
        <w:rPr>
          <w:rFonts w:ascii="Times New Roman" w:hAnsi="Times New Roman" w:cs="Times New Roman"/>
          <w:sz w:val="20"/>
          <w:szCs w:val="20"/>
        </w:rPr>
        <w:t xml:space="preserve">RAN4 </w:t>
      </w:r>
      <w:r w:rsidR="00FA7503">
        <w:rPr>
          <w:rFonts w:ascii="Times New Roman" w:hAnsi="Times New Roman" w:cs="Times New Roman"/>
          <w:sz w:val="20"/>
          <w:szCs w:val="20"/>
        </w:rPr>
        <w:t>discussed the terminology among gaps which would simply the discussion. And RAN4 agreed Type-1 MG and Type-2 MG</w:t>
      </w:r>
      <w:r w:rsidR="007422A0">
        <w:rPr>
          <w:rFonts w:ascii="Times New Roman" w:hAnsi="Times New Roman" w:cs="Times New Roman"/>
          <w:sz w:val="20"/>
          <w:szCs w:val="20"/>
        </w:rPr>
        <w:t xml:space="preserve"> definition. And we think it is necessary to define one terminology for the MG in concurrent gaps, since 2 or 3 measurement gaps can be configured as concurrent MG combination. Thus, the terminology of ‘component gap’ can be used as one of MG configured as part of concurrent MG combination, and the component gap can be Type-1 MG, Type-2 MG, Pre-MG or NCSG.</w:t>
      </w:r>
      <w:r w:rsidR="00D4585C">
        <w:rPr>
          <w:rFonts w:ascii="Times New Roman" w:hAnsi="Times New Roman" w:cs="Times New Roman"/>
          <w:sz w:val="20"/>
          <w:szCs w:val="20"/>
        </w:rPr>
        <w:t xml:space="preserve"> </w:t>
      </w:r>
    </w:p>
    <w:p w:rsidR="00D554C9" w:rsidRPr="00B37C0A" w:rsidRDefault="00E60F11" w:rsidP="00B37C0A">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sidR="007422A0">
        <w:rPr>
          <w:rFonts w:ascii="Times New Roman" w:hAnsi="Times New Roman" w:cs="Times New Roman"/>
          <w:b/>
          <w:sz w:val="20"/>
          <w:szCs w:val="20"/>
          <w:lang w:val="en-GB"/>
        </w:rPr>
        <w:t>T</w:t>
      </w:r>
      <w:r w:rsidR="007422A0" w:rsidRPr="007422A0">
        <w:rPr>
          <w:rFonts w:ascii="Times New Roman" w:hAnsi="Times New Roman" w:cs="Times New Roman"/>
          <w:b/>
          <w:sz w:val="20"/>
          <w:szCs w:val="20"/>
          <w:lang w:val="en-GB"/>
        </w:rPr>
        <w:t xml:space="preserve">he terminology of ‘component gap’ </w:t>
      </w:r>
      <w:r w:rsidR="007422A0">
        <w:rPr>
          <w:rFonts w:ascii="Times New Roman" w:hAnsi="Times New Roman" w:cs="Times New Roman"/>
          <w:b/>
          <w:sz w:val="20"/>
          <w:szCs w:val="20"/>
          <w:lang w:val="en-GB"/>
        </w:rPr>
        <w:t>is</w:t>
      </w:r>
      <w:r w:rsidR="007422A0" w:rsidRPr="007422A0">
        <w:rPr>
          <w:rFonts w:ascii="Times New Roman" w:hAnsi="Times New Roman" w:cs="Times New Roman"/>
          <w:b/>
          <w:sz w:val="20"/>
          <w:szCs w:val="20"/>
          <w:lang w:val="en-GB"/>
        </w:rPr>
        <w:t xml:space="preserve"> used </w:t>
      </w:r>
      <w:r w:rsidR="007422A0">
        <w:rPr>
          <w:rFonts w:ascii="Times New Roman" w:hAnsi="Times New Roman" w:cs="Times New Roman"/>
          <w:b/>
          <w:sz w:val="20"/>
          <w:szCs w:val="20"/>
          <w:lang w:val="en-GB"/>
        </w:rPr>
        <w:t xml:space="preserve">which </w:t>
      </w:r>
      <w:r w:rsidR="00F54C38">
        <w:rPr>
          <w:rFonts w:ascii="Times New Roman" w:hAnsi="Times New Roman" w:cs="Times New Roman"/>
          <w:b/>
          <w:sz w:val="20"/>
          <w:szCs w:val="20"/>
          <w:lang w:val="en-GB"/>
        </w:rPr>
        <w:t xml:space="preserve">represent </w:t>
      </w:r>
      <w:r w:rsidR="007422A0" w:rsidRPr="007422A0">
        <w:rPr>
          <w:rFonts w:ascii="Times New Roman" w:hAnsi="Times New Roman" w:cs="Times New Roman"/>
          <w:b/>
          <w:sz w:val="20"/>
          <w:szCs w:val="20"/>
          <w:lang w:val="en-GB"/>
        </w:rPr>
        <w:t>one of MG configured as part of concurrent MG combination, and the component gap can be Type-1 MG, Type-2 MG, Pre-MG or NCSG.</w:t>
      </w:r>
    </w:p>
    <w:tbl>
      <w:tblPr>
        <w:tblW w:w="8367"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7"/>
      </w:tblGrid>
      <w:tr w:rsidR="00B82D86" w:rsidTr="00B82D86">
        <w:trPr>
          <w:trHeight w:val="665"/>
        </w:trPr>
        <w:tc>
          <w:tcPr>
            <w:tcW w:w="8367" w:type="dxa"/>
          </w:tcPr>
          <w:p w:rsidR="00F54C38" w:rsidRDefault="00F54C38" w:rsidP="00F54C38">
            <w:pPr>
              <w:pStyle w:val="3"/>
              <w:widowControl/>
              <w:numPr>
                <w:ilvl w:val="2"/>
                <w:numId w:val="0"/>
              </w:numPr>
              <w:tabs>
                <w:tab w:val="left" w:pos="432"/>
                <w:tab w:val="left" w:pos="576"/>
                <w:tab w:val="left" w:pos="1146"/>
              </w:tabs>
              <w:spacing w:before="0" w:after="0" w:line="240" w:lineRule="auto"/>
              <w:jc w:val="left"/>
              <w:rPr>
                <w:b w:val="0"/>
                <w:bCs w:val="0"/>
                <w:sz w:val="24"/>
                <w:szCs w:val="24"/>
              </w:rPr>
            </w:pPr>
            <w:r w:rsidRPr="00F54C38">
              <w:rPr>
                <w:rFonts w:ascii="Times New Roman" w:hAnsi="Times New Roman" w:cs="Times New Roman"/>
                <w:bCs w:val="0"/>
                <w:sz w:val="20"/>
                <w:szCs w:val="20"/>
              </w:rPr>
              <w:lastRenderedPageBreak/>
              <w:t xml:space="preserve">Issue 2-3: [Case 1] Whether to consider Pre-MG + Pre-MG in an FR </w:t>
            </w:r>
            <w:r>
              <w:rPr>
                <w:b w:val="0"/>
                <w:bCs w:val="0"/>
                <w:sz w:val="24"/>
                <w:szCs w:val="24"/>
              </w:rPr>
              <w:t xml:space="preserve"> </w:t>
            </w:r>
          </w:p>
          <w:p w:rsidR="00F54C38" w:rsidRPr="00F54C38" w:rsidRDefault="00F54C38" w:rsidP="00F54C38">
            <w:pPr>
              <w:spacing w:afterLines="50" w:after="156"/>
              <w:rPr>
                <w:rFonts w:ascii="Times New Roman" w:hAnsi="Times New Roman" w:cs="Times New Roman"/>
                <w:b/>
                <w:sz w:val="20"/>
                <w:szCs w:val="20"/>
              </w:rPr>
            </w:pPr>
            <w:r w:rsidRPr="00F54C38">
              <w:rPr>
                <w:rFonts w:ascii="Times New Roman" w:hAnsi="Times New Roman" w:cs="Times New Roman"/>
                <w:b/>
                <w:sz w:val="20"/>
                <w:szCs w:val="20"/>
              </w:rPr>
              <w:t>&lt; Wayforward &gt;: FFS the following options</w:t>
            </w:r>
          </w:p>
          <w:p w:rsidR="00F54C38" w:rsidRPr="00F54C38" w:rsidRDefault="00F54C38" w:rsidP="00F54C38">
            <w:pPr>
              <w:widowControl/>
              <w:numPr>
                <w:ilvl w:val="1"/>
                <w:numId w:val="38"/>
              </w:numPr>
              <w:spacing w:afterLines="50" w:after="156"/>
              <w:jc w:val="left"/>
              <w:rPr>
                <w:rFonts w:ascii="Times New Roman" w:eastAsia="PMingLiU" w:hAnsi="Times New Roman" w:cs="Times New Roman"/>
                <w:sz w:val="20"/>
                <w:szCs w:val="24"/>
                <w:lang w:eastAsia="zh-TW"/>
              </w:rPr>
            </w:pPr>
            <w:r w:rsidRPr="00F54C38">
              <w:rPr>
                <w:rFonts w:ascii="Times New Roman" w:eastAsia="PMingLiU" w:hAnsi="Times New Roman" w:cs="Times New Roman"/>
                <w:sz w:val="20"/>
                <w:szCs w:val="24"/>
                <w:lang w:eastAsia="zh-TW"/>
              </w:rPr>
              <w:t>Option 1: Yes</w:t>
            </w:r>
          </w:p>
          <w:p w:rsidR="00F54C38" w:rsidRPr="00F54C38" w:rsidRDefault="00F54C38" w:rsidP="00F54C38">
            <w:pPr>
              <w:widowControl/>
              <w:numPr>
                <w:ilvl w:val="1"/>
                <w:numId w:val="38"/>
              </w:numPr>
              <w:spacing w:afterLines="50" w:after="156"/>
              <w:jc w:val="left"/>
              <w:rPr>
                <w:rFonts w:ascii="Times New Roman" w:eastAsia="PMingLiU" w:hAnsi="Times New Roman" w:cs="Times New Roman"/>
                <w:sz w:val="20"/>
                <w:szCs w:val="24"/>
                <w:lang w:eastAsia="zh-TW"/>
              </w:rPr>
            </w:pPr>
            <w:r w:rsidRPr="00F54C38">
              <w:rPr>
                <w:rFonts w:ascii="Times New Roman" w:eastAsia="PMingLiU" w:hAnsi="Times New Roman" w:cs="Times New Roman"/>
                <w:sz w:val="20"/>
                <w:szCs w:val="24"/>
                <w:lang w:eastAsia="zh-TW"/>
              </w:rPr>
              <w:t>Option 2: Deprioritize this combination</w:t>
            </w:r>
          </w:p>
          <w:p w:rsidR="00F54C38" w:rsidRPr="00F54C38" w:rsidRDefault="00F54C38" w:rsidP="00F54C38">
            <w:pPr>
              <w:widowControl/>
              <w:numPr>
                <w:ilvl w:val="1"/>
                <w:numId w:val="38"/>
              </w:numPr>
              <w:spacing w:afterLines="50" w:after="156"/>
              <w:jc w:val="left"/>
              <w:rPr>
                <w:rFonts w:ascii="Times New Roman" w:eastAsia="PMingLiU" w:hAnsi="Times New Roman" w:cs="Times New Roman"/>
                <w:sz w:val="20"/>
                <w:szCs w:val="24"/>
                <w:lang w:eastAsia="zh-TW"/>
              </w:rPr>
            </w:pPr>
            <w:r w:rsidRPr="00F54C38">
              <w:rPr>
                <w:rFonts w:ascii="Times New Roman" w:eastAsia="PMingLiU" w:hAnsi="Times New Roman" w:cs="Times New Roman"/>
                <w:sz w:val="20"/>
                <w:szCs w:val="24"/>
                <w:lang w:eastAsia="zh-TW"/>
              </w:rPr>
              <w:t xml:space="preserve">Option 3a: Up to UE capability </w:t>
            </w:r>
          </w:p>
          <w:p w:rsidR="00F54C38" w:rsidRPr="00F54C38" w:rsidRDefault="00F54C38" w:rsidP="00F54C38">
            <w:pPr>
              <w:widowControl/>
              <w:numPr>
                <w:ilvl w:val="1"/>
                <w:numId w:val="38"/>
              </w:numPr>
              <w:spacing w:afterLines="50" w:after="156"/>
              <w:jc w:val="left"/>
              <w:rPr>
                <w:rFonts w:ascii="Times New Roman" w:eastAsia="PMingLiU" w:hAnsi="Times New Roman" w:cs="Times New Roman"/>
                <w:sz w:val="20"/>
                <w:szCs w:val="24"/>
                <w:lang w:eastAsia="zh-TW"/>
              </w:rPr>
            </w:pPr>
            <w:r w:rsidRPr="00F54C38">
              <w:rPr>
                <w:rFonts w:ascii="Times New Roman" w:eastAsia="PMingLiU" w:hAnsi="Times New Roman" w:cs="Times New Roman"/>
                <w:sz w:val="20"/>
                <w:szCs w:val="24"/>
                <w:lang w:eastAsia="zh-TW"/>
              </w:rPr>
              <w:t>Option 3b: It would be subject to a new UE capability if the Pre-MGs collide with each other or with other MGs</w:t>
            </w:r>
          </w:p>
          <w:p w:rsidR="00F54C38" w:rsidRPr="00F54C38" w:rsidRDefault="00F54C38" w:rsidP="00F54C38">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F54C38">
              <w:rPr>
                <w:rFonts w:ascii="Times New Roman" w:hAnsi="Times New Roman" w:cs="Times New Roman"/>
                <w:bCs w:val="0"/>
                <w:sz w:val="20"/>
                <w:szCs w:val="20"/>
              </w:rPr>
              <w:t>Issue 2-4: [Case 1] Whether to increase the max number of supported gaps</w:t>
            </w:r>
          </w:p>
          <w:p w:rsidR="00F54C38" w:rsidRPr="00F54C38" w:rsidRDefault="00F54C38" w:rsidP="00F54C38">
            <w:pPr>
              <w:spacing w:afterLines="50" w:after="156"/>
              <w:rPr>
                <w:rFonts w:ascii="Times New Roman" w:hAnsi="Times New Roman" w:cs="Times New Roman"/>
                <w:b/>
                <w:sz w:val="20"/>
                <w:szCs w:val="20"/>
              </w:rPr>
            </w:pPr>
            <w:r w:rsidRPr="00F54C38">
              <w:rPr>
                <w:rFonts w:ascii="Times New Roman" w:hAnsi="Times New Roman" w:cs="Times New Roman"/>
                <w:b/>
                <w:sz w:val="20"/>
                <w:szCs w:val="20"/>
              </w:rPr>
              <w:t xml:space="preserve">&lt; Agreement &gt;: </w:t>
            </w:r>
          </w:p>
          <w:p w:rsidR="00F54C38" w:rsidRPr="00F54C38" w:rsidRDefault="00F54C38" w:rsidP="00F54C38">
            <w:pPr>
              <w:widowControl/>
              <w:numPr>
                <w:ilvl w:val="0"/>
                <w:numId w:val="38"/>
              </w:numPr>
              <w:spacing w:afterLines="50" w:after="156"/>
              <w:ind w:leftChars="200" w:left="840"/>
              <w:jc w:val="left"/>
              <w:rPr>
                <w:rFonts w:ascii="Times New Roman" w:hAnsi="Times New Roman" w:cs="Times New Roman"/>
                <w:sz w:val="20"/>
              </w:rPr>
            </w:pPr>
            <w:r w:rsidRPr="00F54C38">
              <w:rPr>
                <w:rFonts w:ascii="Times New Roman" w:eastAsia="PMingLiU" w:hAnsi="Times New Roman" w:cs="Times New Roman"/>
                <w:sz w:val="20"/>
                <w:szCs w:val="24"/>
                <w:lang w:eastAsia="zh-TW"/>
              </w:rPr>
              <w:t xml:space="preserve">Continue discussion in the next meeting. </w:t>
            </w:r>
            <w:r w:rsidRPr="00F54C38">
              <w:rPr>
                <w:rFonts w:ascii="Times New Roman" w:eastAsia="PMingLiU" w:hAnsi="Times New Roman" w:cs="Times New Roman"/>
                <w:iCs/>
                <w:sz w:val="20"/>
              </w:rPr>
              <w:t xml:space="preserve">If no consensus can be achieved in the future, we stick to the agreed baseline in </w:t>
            </w:r>
            <w:r w:rsidRPr="00F54C38">
              <w:rPr>
                <w:rFonts w:ascii="Times New Roman" w:eastAsia="PMingLiU" w:hAnsi="Times New Roman" w:cs="Times New Roman"/>
                <w:sz w:val="20"/>
                <w:lang w:eastAsia="zh-TW"/>
              </w:rPr>
              <w:t>R4-2214346</w:t>
            </w:r>
            <w:r w:rsidRPr="00F54C38">
              <w:rPr>
                <w:rFonts w:ascii="Times New Roman" w:eastAsia="PMingLiU" w:hAnsi="Times New Roman" w:cs="Times New Roman"/>
                <w:iCs/>
                <w:sz w:val="20"/>
              </w:rPr>
              <w:t xml:space="preserve">. </w:t>
            </w:r>
          </w:p>
          <w:p w:rsidR="00F54C38" w:rsidRPr="00F54C38" w:rsidRDefault="00F54C38" w:rsidP="00F54C38">
            <w:pPr>
              <w:widowControl/>
              <w:numPr>
                <w:ilvl w:val="2"/>
                <w:numId w:val="38"/>
              </w:numPr>
              <w:spacing w:afterLines="50" w:after="156"/>
              <w:jc w:val="left"/>
              <w:rPr>
                <w:rFonts w:ascii="Times New Roman" w:hAnsi="Times New Roman" w:cs="Times New Roman"/>
                <w:sz w:val="20"/>
              </w:rPr>
            </w:pPr>
            <w:r w:rsidRPr="00F54C38">
              <w:rPr>
                <w:rFonts w:ascii="Times New Roman" w:eastAsia="PMingLiU" w:hAnsi="Times New Roman" w:cs="Times New Roman"/>
                <w:iCs/>
                <w:sz w:val="20"/>
              </w:rPr>
              <w:t>TBD a deadline to cut off the discussion.</w:t>
            </w:r>
          </w:p>
          <w:p w:rsidR="00F54C38" w:rsidRPr="00F54C38" w:rsidRDefault="00F54C38" w:rsidP="00F54C38">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F54C38">
              <w:rPr>
                <w:rFonts w:ascii="Times New Roman" w:hAnsi="Times New Roman" w:cs="Times New Roman"/>
                <w:bCs w:val="0"/>
                <w:sz w:val="20"/>
                <w:szCs w:val="20"/>
              </w:rPr>
              <w:t>Issue 2-5: [Case 1] Detail combinations</w:t>
            </w:r>
          </w:p>
          <w:p w:rsidR="00F54C38" w:rsidRPr="00F54C38" w:rsidRDefault="00F54C38" w:rsidP="00F54C38">
            <w:pPr>
              <w:spacing w:afterLines="50" w:after="156"/>
              <w:rPr>
                <w:rFonts w:ascii="Times New Roman" w:hAnsi="Times New Roman" w:cs="Times New Roman"/>
                <w:b/>
                <w:sz w:val="20"/>
                <w:szCs w:val="20"/>
              </w:rPr>
            </w:pPr>
            <w:r w:rsidRPr="00F54C38">
              <w:rPr>
                <w:rFonts w:ascii="Times New Roman" w:hAnsi="Times New Roman" w:cs="Times New Roman"/>
                <w:b/>
                <w:sz w:val="20"/>
                <w:szCs w:val="20"/>
              </w:rPr>
              <w:t xml:space="preserve">&lt; Wayforward &gt;: </w:t>
            </w:r>
          </w:p>
          <w:p w:rsidR="00F54C38" w:rsidRPr="00F54C38" w:rsidRDefault="00F54C38" w:rsidP="00F54C38">
            <w:pPr>
              <w:widowControl/>
              <w:numPr>
                <w:ilvl w:val="0"/>
                <w:numId w:val="38"/>
              </w:numPr>
              <w:spacing w:afterLines="50" w:after="156"/>
              <w:ind w:leftChars="200" w:left="840"/>
              <w:jc w:val="left"/>
              <w:rPr>
                <w:rFonts w:ascii="Times New Roman" w:hAnsi="Times New Roman" w:cs="Times New Roman"/>
                <w:sz w:val="20"/>
              </w:rPr>
            </w:pPr>
            <w:r w:rsidRPr="00F54C38">
              <w:rPr>
                <w:rFonts w:ascii="Times New Roman" w:hAnsi="Times New Roman" w:cs="Times New Roman"/>
                <w:sz w:val="20"/>
              </w:rPr>
              <w:t>RAN4 to focus on high-level issues and postpone this discussion to later meetings</w:t>
            </w:r>
          </w:p>
        </w:tc>
      </w:tr>
    </w:tbl>
    <w:p w:rsidR="00242135" w:rsidRDefault="00630344" w:rsidP="003E1EB2">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ccording to the WID scope, the combination of Pre-MG + Pre-MG in an FR should be included.</w:t>
      </w:r>
      <w:r w:rsidR="002B7E31">
        <w:rPr>
          <w:rFonts w:ascii="Times New Roman" w:hAnsi="Times New Roman" w:cs="Times New Roman"/>
          <w:sz w:val="20"/>
          <w:szCs w:val="20"/>
          <w:lang w:val="en-GB"/>
        </w:rPr>
        <w:t xml:space="preserve"> And we do not see the necessity to introduce UE capability to support this gap combination. In our understanding, if UE support both Rel-17 Pre-MG and concurrent MG, such combination can be supported without any additional UE capability.</w:t>
      </w:r>
    </w:p>
    <w:p w:rsidR="0022457F" w:rsidRPr="0022457F" w:rsidRDefault="0022457F" w:rsidP="0022457F">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consider the </w:t>
      </w:r>
      <w:r w:rsidRPr="0022457F">
        <w:rPr>
          <w:rFonts w:ascii="Times New Roman" w:hAnsi="Times New Roman" w:cs="Times New Roman"/>
          <w:b/>
          <w:sz w:val="20"/>
          <w:szCs w:val="20"/>
          <w:lang w:val="en-GB"/>
        </w:rPr>
        <w:t>combination of Pre-MG + Pre-MG in an FR</w:t>
      </w:r>
      <w:r>
        <w:rPr>
          <w:rFonts w:ascii="Times New Roman" w:hAnsi="Times New Roman" w:cs="Times New Roman"/>
          <w:b/>
          <w:sz w:val="20"/>
          <w:szCs w:val="20"/>
          <w:lang w:val="en-GB"/>
        </w:rPr>
        <w:t xml:space="preserve"> without new UE capability</w:t>
      </w:r>
      <w:r w:rsidRPr="007422A0">
        <w:rPr>
          <w:rFonts w:ascii="Times New Roman" w:hAnsi="Times New Roman" w:cs="Times New Roman"/>
          <w:b/>
          <w:sz w:val="20"/>
          <w:szCs w:val="20"/>
          <w:lang w:val="en-GB"/>
        </w:rPr>
        <w:t>.</w:t>
      </w:r>
    </w:p>
    <w:p w:rsidR="00242135" w:rsidRDefault="00242135" w:rsidP="00242135">
      <w:pPr>
        <w:spacing w:after="240"/>
        <w:rPr>
          <w:rFonts w:ascii="Times New Roman" w:hAnsi="Times New Roman" w:cs="Times New Roman"/>
          <w:sz w:val="20"/>
          <w:szCs w:val="20"/>
          <w:lang w:val="en-GB"/>
        </w:rPr>
      </w:pPr>
      <w:r>
        <w:rPr>
          <w:rFonts w:ascii="Times New Roman" w:hAnsi="Times New Roman" w:cs="Times New Roman"/>
          <w:sz w:val="20"/>
          <w:szCs w:val="20"/>
          <w:lang w:val="en-GB"/>
        </w:rPr>
        <w:t>The aim of the this WI is to introduce the joint requirements for the combination of concurrent gaps, pre-MG and NCSG, thus, the max number of gaps for case 1 andshould be the same as what is supported in Rel-17. Otherwise, RAN4 need to define additional requirements for the case that the max number of gaps is larger than what is supported in Rel-17. Thus, we don’t see the motivation and benefit to support more MGs than what is supported in Rel-17, instead, it will bring additional complexity on NW scheduling and UE implementation.</w:t>
      </w:r>
    </w:p>
    <w:p w:rsidR="007C16D2" w:rsidRDefault="00242135" w:rsidP="00A938DB">
      <w:pPr>
        <w:spacing w:after="240"/>
        <w:rPr>
          <w:rFonts w:ascii="Times New Roman" w:hAnsi="Times New Roman" w:cs="Times New Roman"/>
          <w:b/>
          <w:sz w:val="20"/>
          <w:szCs w:val="20"/>
          <w:lang w:val="en-GB"/>
        </w:rPr>
      </w:pPr>
      <w:r w:rsidRPr="001D47AE">
        <w:rPr>
          <w:rFonts w:ascii="Times New Roman" w:hAnsi="Times New Roman" w:cs="Times New Roman" w:hint="eastAsia"/>
          <w:b/>
          <w:sz w:val="20"/>
          <w:szCs w:val="20"/>
          <w:lang w:val="en-GB"/>
        </w:rPr>
        <w:t>P</w:t>
      </w:r>
      <w:r w:rsidRPr="001D47AE">
        <w:rPr>
          <w:rFonts w:ascii="Times New Roman" w:hAnsi="Times New Roman" w:cs="Times New Roman"/>
          <w:b/>
          <w:sz w:val="20"/>
          <w:szCs w:val="20"/>
          <w:lang w:val="en-GB"/>
        </w:rPr>
        <w:t>rop</w:t>
      </w:r>
      <w:r w:rsidR="0022457F">
        <w:rPr>
          <w:rFonts w:ascii="Times New Roman" w:hAnsi="Times New Roman" w:cs="Times New Roman"/>
          <w:b/>
          <w:sz w:val="20"/>
          <w:szCs w:val="20"/>
          <w:lang w:val="en-GB"/>
        </w:rPr>
        <w:t>osal 3</w:t>
      </w:r>
      <w:r w:rsidRPr="001D47AE">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E83CB4">
        <w:rPr>
          <w:rFonts w:ascii="Times New Roman" w:hAnsi="Times New Roman" w:cs="Times New Roman"/>
          <w:b/>
          <w:sz w:val="20"/>
          <w:szCs w:val="20"/>
          <w:lang w:val="en-GB"/>
        </w:rPr>
        <w:t xml:space="preserve">he max number of gaps for case 1 </w:t>
      </w:r>
      <w:r>
        <w:rPr>
          <w:rFonts w:ascii="Times New Roman" w:hAnsi="Times New Roman" w:cs="Times New Roman"/>
          <w:b/>
          <w:sz w:val="20"/>
          <w:szCs w:val="20"/>
          <w:lang w:val="en-GB"/>
        </w:rPr>
        <w:t>is</w:t>
      </w:r>
      <w:r w:rsidRPr="00E83CB4">
        <w:rPr>
          <w:rFonts w:ascii="Times New Roman" w:hAnsi="Times New Roman" w:cs="Times New Roman"/>
          <w:b/>
          <w:sz w:val="20"/>
          <w:szCs w:val="20"/>
          <w:lang w:val="en-GB"/>
        </w:rPr>
        <w:t xml:space="preserve"> the same as what is supported in Rel-17.</w:t>
      </w:r>
    </w:p>
    <w:tbl>
      <w:tblPr>
        <w:tblpPr w:leftFromText="180" w:rightFromText="180" w:vertAnchor="text" w:horzAnchor="margin" w:tblpY="531"/>
        <w:tblW w:w="8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6"/>
      </w:tblGrid>
      <w:tr w:rsidR="007C16D2" w:rsidTr="007C16D2">
        <w:tc>
          <w:tcPr>
            <w:tcW w:w="8376" w:type="dxa"/>
          </w:tcPr>
          <w:p w:rsidR="007C16D2" w:rsidRPr="007C16D2" w:rsidRDefault="007C16D2" w:rsidP="007C16D2">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7C16D2">
              <w:rPr>
                <w:rFonts w:ascii="Times New Roman" w:hAnsi="Times New Roman" w:cs="Times New Roman"/>
                <w:bCs w:val="0"/>
                <w:sz w:val="20"/>
                <w:szCs w:val="20"/>
              </w:rPr>
              <w:t>Issue 2-7: [Case 1] Potential clarifications/changes to Rel-17 gap association</w:t>
            </w:r>
          </w:p>
          <w:p w:rsidR="007C16D2" w:rsidRPr="007C16D2" w:rsidRDefault="007C16D2" w:rsidP="007C16D2">
            <w:pPr>
              <w:spacing w:afterLines="50" w:after="156"/>
              <w:rPr>
                <w:rFonts w:ascii="Times New Roman" w:hAnsi="Times New Roman" w:cs="Times New Roman"/>
                <w:b/>
                <w:sz w:val="20"/>
                <w:szCs w:val="20"/>
              </w:rPr>
            </w:pPr>
            <w:r w:rsidRPr="007C16D2">
              <w:rPr>
                <w:rFonts w:ascii="Times New Roman" w:hAnsi="Times New Roman" w:cs="Times New Roman"/>
                <w:b/>
                <w:sz w:val="20"/>
                <w:szCs w:val="20"/>
              </w:rPr>
              <w:t xml:space="preserve">&lt; Agreement &gt;: </w:t>
            </w:r>
          </w:p>
          <w:p w:rsidR="007C16D2" w:rsidRPr="007C16D2" w:rsidRDefault="007C16D2" w:rsidP="007C16D2">
            <w:pPr>
              <w:widowControl/>
              <w:numPr>
                <w:ilvl w:val="0"/>
                <w:numId w:val="38"/>
              </w:numPr>
              <w:spacing w:afterLines="50" w:after="156"/>
              <w:ind w:leftChars="200" w:left="840"/>
              <w:jc w:val="left"/>
              <w:rPr>
                <w:rFonts w:ascii="Times New Roman" w:hAnsi="Times New Roman" w:cs="Times New Roman"/>
                <w:sz w:val="20"/>
              </w:rPr>
            </w:pPr>
            <w:r w:rsidRPr="007C16D2">
              <w:rPr>
                <w:rFonts w:ascii="Times New Roman" w:hAnsi="Times New Roman" w:cs="Times New Roman"/>
                <w:sz w:val="20"/>
                <w:szCs w:val="24"/>
              </w:rPr>
              <w:t>RAN4 reuses the explicit association from Rel-17 MGE for concurrent gap to Rel-18.</w:t>
            </w:r>
          </w:p>
          <w:p w:rsidR="007C16D2" w:rsidRPr="007C16D2" w:rsidRDefault="007C16D2" w:rsidP="007C16D2">
            <w:pPr>
              <w:widowControl/>
              <w:numPr>
                <w:ilvl w:val="0"/>
                <w:numId w:val="38"/>
              </w:numPr>
              <w:spacing w:afterLines="50" w:after="156"/>
              <w:ind w:leftChars="200" w:left="840"/>
              <w:jc w:val="left"/>
              <w:rPr>
                <w:rFonts w:ascii="Times New Roman" w:hAnsi="Times New Roman" w:cs="Times New Roman"/>
                <w:sz w:val="20"/>
              </w:rPr>
            </w:pPr>
            <w:r w:rsidRPr="007C16D2">
              <w:rPr>
                <w:rFonts w:ascii="Times New Roman" w:eastAsia="PMingLiU" w:hAnsi="Times New Roman" w:cs="Times New Roman"/>
                <w:sz w:val="20"/>
                <w:szCs w:val="24"/>
                <w:lang w:eastAsia="zh-TW"/>
              </w:rPr>
              <w:t>FFS</w:t>
            </w:r>
            <w:r w:rsidRPr="007C16D2">
              <w:rPr>
                <w:rFonts w:ascii="Times New Roman" w:hAnsi="Times New Roman" w:cs="Times New Roman"/>
                <w:sz w:val="20"/>
              </w:rPr>
              <w:t xml:space="preserve"> any further enhancement</w:t>
            </w:r>
          </w:p>
          <w:p w:rsidR="007C16D2" w:rsidRPr="007C16D2" w:rsidRDefault="007C16D2" w:rsidP="007C16D2">
            <w:pPr>
              <w:widowControl/>
              <w:numPr>
                <w:ilvl w:val="0"/>
                <w:numId w:val="38"/>
              </w:numPr>
              <w:spacing w:afterLines="50" w:after="156"/>
              <w:ind w:leftChars="200" w:left="840"/>
              <w:jc w:val="left"/>
              <w:rPr>
                <w:rFonts w:ascii="Times New Roman" w:hAnsi="Times New Roman" w:cs="Times New Roman"/>
                <w:sz w:val="20"/>
              </w:rPr>
            </w:pPr>
            <w:r w:rsidRPr="007C16D2">
              <w:rPr>
                <w:rFonts w:ascii="Times New Roman" w:eastAsia="PMingLiU" w:hAnsi="Times New Roman" w:cs="Times New Roman"/>
                <w:sz w:val="20"/>
                <w:szCs w:val="24"/>
                <w:lang w:eastAsia="zh-TW"/>
              </w:rPr>
              <w:lastRenderedPageBreak/>
              <w:t>FFS how to interpret the gap association to an intra-frequency measurement that does not need MG/NCSG</w:t>
            </w:r>
          </w:p>
          <w:p w:rsidR="007C16D2" w:rsidRPr="007C16D2" w:rsidRDefault="007C16D2" w:rsidP="007C16D2">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7C16D2">
              <w:rPr>
                <w:rFonts w:ascii="Times New Roman" w:hAnsi="Times New Roman" w:cs="Times New Roman"/>
                <w:bCs w:val="0"/>
                <w:sz w:val="20"/>
                <w:szCs w:val="20"/>
              </w:rPr>
              <w:t>Issue 2-11: [Case 1] Additional gap dropping rule</w:t>
            </w:r>
          </w:p>
          <w:p w:rsidR="007C16D2" w:rsidRPr="007C16D2" w:rsidRDefault="007C16D2" w:rsidP="007C16D2">
            <w:pPr>
              <w:spacing w:afterLines="50" w:after="156"/>
              <w:rPr>
                <w:rFonts w:ascii="Times New Roman" w:hAnsi="Times New Roman" w:cs="Times New Roman"/>
                <w:b/>
                <w:sz w:val="20"/>
                <w:szCs w:val="20"/>
              </w:rPr>
            </w:pPr>
            <w:r w:rsidRPr="007C16D2">
              <w:rPr>
                <w:rFonts w:ascii="Times New Roman" w:hAnsi="Times New Roman" w:cs="Times New Roman"/>
                <w:b/>
                <w:sz w:val="20"/>
                <w:szCs w:val="20"/>
              </w:rPr>
              <w:t xml:space="preserve">&lt; Wayforward &gt;: </w:t>
            </w:r>
          </w:p>
          <w:p w:rsidR="007C16D2" w:rsidRPr="007C16D2" w:rsidRDefault="007C16D2" w:rsidP="007C16D2">
            <w:pPr>
              <w:widowControl/>
              <w:numPr>
                <w:ilvl w:val="0"/>
                <w:numId w:val="38"/>
              </w:numPr>
              <w:spacing w:afterLines="50" w:after="156"/>
              <w:ind w:leftChars="200" w:left="840"/>
              <w:jc w:val="left"/>
              <w:rPr>
                <w:rFonts w:ascii="Times New Roman" w:hAnsi="Times New Roman" w:cs="Times New Roman"/>
                <w:sz w:val="20"/>
              </w:rPr>
            </w:pPr>
            <w:r w:rsidRPr="007C16D2">
              <w:rPr>
                <w:rFonts w:ascii="Times New Roman" w:eastAsia="PMingLiU" w:hAnsi="Times New Roman" w:cs="Times New Roman"/>
                <w:sz w:val="20"/>
                <w:szCs w:val="24"/>
                <w:lang w:eastAsia="zh-TW"/>
              </w:rPr>
              <w:t xml:space="preserve">FFS whether UE shall drop the collided concurrent gap occasion, when the pre-configured MG activation procedure is overlapped with one of concurrent gap occasion. </w:t>
            </w:r>
          </w:p>
        </w:tc>
      </w:tr>
    </w:tbl>
    <w:p w:rsidR="007C16D2" w:rsidRDefault="00CE11B3" w:rsidP="003E1EB2">
      <w:pPr>
        <w:rPr>
          <w:rFonts w:ascii="Times New Roman" w:hAnsi="Times New Roman" w:cs="Times New Roman"/>
          <w:sz w:val="20"/>
          <w:szCs w:val="20"/>
          <w:lang w:val="en-GB"/>
        </w:rPr>
      </w:pPr>
      <w:r>
        <w:rPr>
          <w:rFonts w:ascii="Times New Roman" w:hAnsi="Times New Roman" w:cs="Times New Roman"/>
          <w:sz w:val="20"/>
          <w:szCs w:val="20"/>
          <w:lang w:val="en-GB"/>
        </w:rPr>
        <w:lastRenderedPageBreak/>
        <w:t>Regarding the gap association to an intra-frequency measurement that does not need MG/NCSG, in our understanding, RAN4 defined the intra-frequency measurement requirements with/without gap respectively, and the gap association to an intra-frequency measurement does not mean the intra-frequency layer should be always measured with MG/NCSG. If the intra-frequency layer is measured with gap, then the requirement with gap is applied, otherwise, the requirement without gap is applied.</w:t>
      </w:r>
    </w:p>
    <w:p w:rsidR="000645C7" w:rsidRPr="00780CF0" w:rsidRDefault="00CE11B3" w:rsidP="00EA3D78">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CE11B3">
        <w:rPr>
          <w:rFonts w:ascii="Times New Roman" w:hAnsi="Times New Roman" w:cs="Times New Roman"/>
          <w:b/>
          <w:sz w:val="20"/>
          <w:szCs w:val="20"/>
          <w:lang w:val="en-GB"/>
        </w:rPr>
        <w:t xml:space="preserve">he gap association to an intra-frequency measurement does not mean the intra-frequency layer should </w:t>
      </w:r>
      <w:r>
        <w:rPr>
          <w:rFonts w:ascii="Times New Roman" w:hAnsi="Times New Roman" w:cs="Times New Roman"/>
          <w:b/>
          <w:sz w:val="20"/>
          <w:szCs w:val="20"/>
          <w:lang w:val="en-GB"/>
        </w:rPr>
        <w:t>be always measured with MG/NCSG</w:t>
      </w:r>
      <w:r w:rsidRPr="007422A0">
        <w:rPr>
          <w:rFonts w:ascii="Times New Roman" w:hAnsi="Times New Roman" w:cs="Times New Roman"/>
          <w:b/>
          <w:sz w:val="20"/>
          <w:szCs w:val="20"/>
          <w:lang w:val="en-GB"/>
        </w:rPr>
        <w:t>.</w:t>
      </w:r>
    </w:p>
    <w:p w:rsidR="00BE1A90" w:rsidRDefault="000645C7" w:rsidP="000645C7">
      <w:pPr>
        <w:spacing w:after="240"/>
        <w:rPr>
          <w:rFonts w:ascii="Times New Roman" w:hAnsi="Times New Roman" w:cs="Times New Roman"/>
          <w:sz w:val="20"/>
          <w:szCs w:val="20"/>
          <w:lang w:val="en-GB"/>
        </w:rPr>
      </w:pPr>
      <w:r>
        <w:rPr>
          <w:rFonts w:ascii="Times New Roman" w:hAnsi="Times New Roman" w:cs="Times New Roman"/>
          <w:sz w:val="20"/>
          <w:szCs w:val="20"/>
          <w:lang w:val="en-GB"/>
        </w:rPr>
        <w:t xml:space="preserve">When the pre-configured MG activation procedure is overlapped with the concurrent gap, the UE behaviour should be clarified. And in our understanding, the following </w:t>
      </w:r>
      <w:r w:rsidR="00BE1A90">
        <w:rPr>
          <w:rFonts w:ascii="Times New Roman" w:hAnsi="Times New Roman" w:cs="Times New Roman"/>
          <w:sz w:val="20"/>
          <w:szCs w:val="20"/>
          <w:lang w:val="en-GB"/>
        </w:rPr>
        <w:t>alternatives can be considered:</w:t>
      </w:r>
    </w:p>
    <w:p w:rsidR="00BE1A90" w:rsidRPr="00BE1A90" w:rsidRDefault="00BE1A90" w:rsidP="00BE1A90">
      <w:pPr>
        <w:pStyle w:val="a7"/>
        <w:numPr>
          <w:ilvl w:val="0"/>
          <w:numId w:val="41"/>
        </w:numPr>
        <w:spacing w:after="240"/>
        <w:ind w:left="709"/>
        <w:rPr>
          <w:sz w:val="20"/>
          <w:szCs w:val="20"/>
          <w:lang w:val="en-GB"/>
        </w:rPr>
      </w:pPr>
      <w:r w:rsidRPr="00BE1A90">
        <w:rPr>
          <w:sz w:val="20"/>
          <w:szCs w:val="20"/>
          <w:lang w:val="en-GB"/>
        </w:rPr>
        <w:t>Alternative 1: UE perform the measurement on the overlapped concurrent MG occasion, and the pre-MG activation/deactivation delay is extended;</w:t>
      </w:r>
    </w:p>
    <w:p w:rsidR="000645C7" w:rsidRPr="00BE1A90" w:rsidRDefault="00BE1A90" w:rsidP="000645C7">
      <w:pPr>
        <w:pStyle w:val="a7"/>
        <w:numPr>
          <w:ilvl w:val="0"/>
          <w:numId w:val="41"/>
        </w:numPr>
        <w:spacing w:after="240"/>
        <w:ind w:left="709"/>
        <w:rPr>
          <w:sz w:val="20"/>
          <w:szCs w:val="20"/>
          <w:lang w:val="en-GB"/>
        </w:rPr>
      </w:pPr>
      <w:r w:rsidRPr="00BE1A90">
        <w:rPr>
          <w:sz w:val="20"/>
          <w:szCs w:val="20"/>
          <w:lang w:val="en-GB"/>
        </w:rPr>
        <w:t>Alternative 2: UE drop the overlapped concurrent gap occasion.</w:t>
      </w:r>
    </w:p>
    <w:p w:rsidR="000645C7" w:rsidRDefault="000645C7" w:rsidP="000645C7">
      <w:pPr>
        <w:spacing w:after="240"/>
        <w:jc w:val="center"/>
        <w:rPr>
          <w:rFonts w:ascii="Times New Roman" w:hAnsi="Times New Roman" w:cs="Times New Roman"/>
          <w:sz w:val="20"/>
          <w:szCs w:val="20"/>
          <w:lang w:val="en-GB"/>
        </w:rPr>
      </w:pPr>
      <w:r>
        <w:object w:dxaOrig="11820" w:dyaOrig="2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85pt;height:70.3pt" o:ole="">
            <v:imagedata r:id="rId8" o:title=""/>
          </v:shape>
          <o:OLEObject Type="Embed" ProgID="Visio.Drawing.15" ShapeID="_x0000_i1025" DrawAspect="Content" ObjectID="_1729352918" r:id="rId9"/>
        </w:object>
      </w:r>
    </w:p>
    <w:p w:rsidR="000645C7" w:rsidRPr="0089303E" w:rsidRDefault="00780CF0" w:rsidP="0089303E">
      <w:pPr>
        <w:rPr>
          <w:rFonts w:ascii="Times New Roman" w:hAnsi="Times New Roman" w:cs="Times New Roman"/>
          <w:b/>
          <w:sz w:val="20"/>
          <w:szCs w:val="20"/>
          <w:lang w:val="en-GB"/>
        </w:rPr>
      </w:pPr>
      <w:r>
        <w:rPr>
          <w:rFonts w:ascii="Times New Roman" w:hAnsi="Times New Roman" w:cs="Times New Roman"/>
          <w:b/>
          <w:sz w:val="20"/>
          <w:szCs w:val="20"/>
          <w:lang w:val="en-GB"/>
        </w:rPr>
        <w:t>Proposal 5</w:t>
      </w:r>
      <w:r w:rsidR="000645C7" w:rsidRPr="00335825">
        <w:rPr>
          <w:rFonts w:ascii="Times New Roman" w:hAnsi="Times New Roman" w:cs="Times New Roman"/>
          <w:b/>
          <w:sz w:val="20"/>
          <w:szCs w:val="20"/>
          <w:lang w:val="en-GB"/>
        </w:rPr>
        <w:t xml:space="preserve">: When the pre-configured MG activation procedure is overlapped with one of </w:t>
      </w:r>
      <w:r w:rsidR="000645C7" w:rsidRPr="0089303E">
        <w:rPr>
          <w:rFonts w:ascii="Times New Roman" w:hAnsi="Times New Roman" w:cs="Times New Roman"/>
          <w:b/>
          <w:sz w:val="20"/>
          <w:szCs w:val="20"/>
          <w:lang w:val="en-GB"/>
        </w:rPr>
        <w:t xml:space="preserve">concurrent gap occasion, </w:t>
      </w:r>
      <w:r w:rsidR="0089303E" w:rsidRPr="0089303E">
        <w:rPr>
          <w:rFonts w:ascii="Times New Roman" w:hAnsi="Times New Roman" w:cs="Times New Roman"/>
          <w:b/>
          <w:sz w:val="20"/>
          <w:szCs w:val="20"/>
          <w:lang w:val="en-GB"/>
        </w:rPr>
        <w:t>the following alternatives for UE behaviour can be considered:</w:t>
      </w:r>
    </w:p>
    <w:p w:rsidR="0089303E" w:rsidRPr="0089303E" w:rsidRDefault="0089303E" w:rsidP="0089303E">
      <w:pPr>
        <w:pStyle w:val="a7"/>
        <w:numPr>
          <w:ilvl w:val="0"/>
          <w:numId w:val="41"/>
        </w:numPr>
        <w:spacing w:after="240"/>
        <w:ind w:left="709"/>
        <w:rPr>
          <w:b/>
          <w:sz w:val="20"/>
          <w:szCs w:val="20"/>
          <w:lang w:val="en-GB"/>
        </w:rPr>
      </w:pPr>
      <w:r w:rsidRPr="0089303E">
        <w:rPr>
          <w:b/>
          <w:sz w:val="20"/>
          <w:szCs w:val="20"/>
          <w:lang w:val="en-GB"/>
        </w:rPr>
        <w:t>Alternative 1: UE perform the measurement on the overlapped concurrent MG occasion, and the pre-MG activation/deactivation delay is extended;</w:t>
      </w:r>
    </w:p>
    <w:p w:rsidR="00214892" w:rsidRPr="005F5B24" w:rsidRDefault="0089303E" w:rsidP="003E1EB2">
      <w:pPr>
        <w:pStyle w:val="a7"/>
        <w:numPr>
          <w:ilvl w:val="0"/>
          <w:numId w:val="41"/>
        </w:numPr>
        <w:spacing w:after="240"/>
        <w:ind w:left="709"/>
        <w:rPr>
          <w:b/>
          <w:sz w:val="20"/>
          <w:szCs w:val="20"/>
          <w:lang w:val="en-GB"/>
        </w:rPr>
      </w:pPr>
      <w:r w:rsidRPr="0089303E">
        <w:rPr>
          <w:b/>
          <w:sz w:val="20"/>
          <w:szCs w:val="20"/>
          <w:lang w:val="en-GB"/>
        </w:rPr>
        <w:t>Alternative 2: UE drop the overlapped concurrent gap occasion.</w:t>
      </w:r>
    </w:p>
    <w:p w:rsidR="001754BF" w:rsidRDefault="00CD1D0C" w:rsidP="003E1EB2">
      <w:pPr>
        <w:rPr>
          <w:rFonts w:ascii="Times New Roman" w:hAnsi="Times New Roman" w:cs="Times New Roman"/>
          <w:sz w:val="20"/>
          <w:szCs w:val="20"/>
          <w:lang w:val="en-GB"/>
        </w:rPr>
      </w:pPr>
      <w:r>
        <w:rPr>
          <w:rFonts w:ascii="Times New Roman" w:hAnsi="Times New Roman" w:cs="Times New Roman"/>
          <w:sz w:val="20"/>
          <w:szCs w:val="20"/>
          <w:lang w:val="en-GB"/>
        </w:rPr>
        <w:t xml:space="preserve">In Rel-17 multiple concurrent gap, it was agreed that </w:t>
      </w:r>
      <w:r w:rsidR="00AC18ED">
        <w:rPr>
          <w:rFonts w:ascii="Times New Roman" w:hAnsi="Times New Roman" w:cs="Times New Roman"/>
          <w:sz w:val="20"/>
          <w:szCs w:val="20"/>
          <w:lang w:val="en-GB"/>
        </w:rPr>
        <w:t xml:space="preserve">the </w:t>
      </w:r>
      <w:r w:rsidR="00CF2402">
        <w:rPr>
          <w:rFonts w:ascii="Times New Roman" w:hAnsi="Times New Roman" w:cs="Times New Roman"/>
          <w:sz w:val="20"/>
          <w:szCs w:val="20"/>
          <w:lang w:val="en-GB"/>
        </w:rPr>
        <w:t>CSSF</w:t>
      </w:r>
      <w:r w:rsidR="005F5B24">
        <w:rPr>
          <w:rFonts w:ascii="Times New Roman" w:hAnsi="Times New Roman" w:cs="Times New Roman" w:hint="eastAsia"/>
          <w:sz w:val="20"/>
          <w:szCs w:val="20"/>
          <w:lang w:val="en-GB"/>
        </w:rPr>
        <w:t>,</w:t>
      </w:r>
      <w:r w:rsidR="005F5B24">
        <w:rPr>
          <w:rFonts w:ascii="Times New Roman" w:hAnsi="Times New Roman" w:cs="Times New Roman"/>
          <w:sz w:val="20"/>
          <w:szCs w:val="20"/>
          <w:lang w:val="en-GB"/>
        </w:rPr>
        <w:t xml:space="preserve"> Kp and Kgap</w:t>
      </w:r>
      <w:r w:rsidR="0066419E">
        <w:rPr>
          <w:rFonts w:ascii="Times New Roman" w:hAnsi="Times New Roman" w:cs="Times New Roman"/>
          <w:sz w:val="20"/>
          <w:szCs w:val="20"/>
          <w:lang w:val="en-GB"/>
        </w:rPr>
        <w:t xml:space="preserve"> should be calculated separately for each </w:t>
      </w:r>
      <w:r w:rsidR="009852F7">
        <w:rPr>
          <w:rFonts w:ascii="Times New Roman" w:hAnsi="Times New Roman" w:cs="Times New Roman"/>
          <w:sz w:val="20"/>
          <w:szCs w:val="20"/>
          <w:lang w:val="en-GB"/>
        </w:rPr>
        <w:t xml:space="preserve">concurrent </w:t>
      </w:r>
      <w:r w:rsidR="0066419E">
        <w:rPr>
          <w:rFonts w:ascii="Times New Roman" w:hAnsi="Times New Roman" w:cs="Times New Roman"/>
          <w:sz w:val="20"/>
          <w:szCs w:val="20"/>
          <w:lang w:val="en-GB"/>
        </w:rPr>
        <w:t xml:space="preserve">gap and the associated measurement types. </w:t>
      </w:r>
      <w:r w:rsidR="00E22C6D">
        <w:rPr>
          <w:rFonts w:ascii="Times New Roman" w:hAnsi="Times New Roman" w:cs="Times New Roman"/>
          <w:sz w:val="20"/>
          <w:szCs w:val="20"/>
          <w:lang w:val="en-GB"/>
        </w:rPr>
        <w:t xml:space="preserve">And we think the same principle can be applied </w:t>
      </w:r>
      <w:r w:rsidR="001754BF">
        <w:rPr>
          <w:rFonts w:ascii="Times New Roman" w:hAnsi="Times New Roman" w:cs="Times New Roman"/>
          <w:sz w:val="20"/>
          <w:szCs w:val="20"/>
          <w:lang w:val="en-GB"/>
        </w:rPr>
        <w:t>to</w:t>
      </w:r>
      <w:r w:rsidR="00E22C6D">
        <w:rPr>
          <w:rFonts w:ascii="Times New Roman" w:hAnsi="Times New Roman" w:cs="Times New Roman"/>
          <w:sz w:val="20"/>
          <w:szCs w:val="20"/>
          <w:lang w:val="en-GB"/>
        </w:rPr>
        <w:t xml:space="preserve"> the joint configuration </w:t>
      </w:r>
      <w:r w:rsidR="009852F7">
        <w:rPr>
          <w:rFonts w:ascii="Times New Roman" w:hAnsi="Times New Roman" w:cs="Times New Roman"/>
          <w:sz w:val="20"/>
          <w:szCs w:val="20"/>
          <w:lang w:val="en-GB"/>
        </w:rPr>
        <w:t>for</w:t>
      </w:r>
      <w:r w:rsidR="00E22C6D">
        <w:rPr>
          <w:rFonts w:ascii="Times New Roman" w:hAnsi="Times New Roman" w:cs="Times New Roman"/>
          <w:sz w:val="20"/>
          <w:szCs w:val="20"/>
          <w:lang w:val="en-GB"/>
        </w:rPr>
        <w:t xml:space="preserve"> concurrent g</w:t>
      </w:r>
      <w:r w:rsidR="004E0C32">
        <w:rPr>
          <w:rFonts w:ascii="Times New Roman" w:hAnsi="Times New Roman" w:cs="Times New Roman"/>
          <w:sz w:val="20"/>
          <w:szCs w:val="20"/>
          <w:lang w:val="en-GB"/>
        </w:rPr>
        <w:t xml:space="preserve">aps, pre-configured MG and NCSG, and for pre-MG related </w:t>
      </w:r>
      <w:r w:rsidR="00B9653E">
        <w:rPr>
          <w:rFonts w:ascii="Times New Roman" w:hAnsi="Times New Roman" w:cs="Times New Roman"/>
          <w:sz w:val="20"/>
          <w:szCs w:val="20"/>
          <w:lang w:val="en-GB"/>
        </w:rPr>
        <w:t xml:space="preserve">requirement, only the activated gaps are considered when defining </w:t>
      </w:r>
      <w:r w:rsidR="005F5B24">
        <w:rPr>
          <w:rFonts w:ascii="Times New Roman" w:hAnsi="Times New Roman" w:cs="Times New Roman"/>
          <w:sz w:val="20"/>
          <w:szCs w:val="20"/>
          <w:lang w:val="en-GB"/>
        </w:rPr>
        <w:t>CSSF</w:t>
      </w:r>
      <w:r w:rsidR="005F5B24">
        <w:rPr>
          <w:rFonts w:ascii="Times New Roman" w:hAnsi="Times New Roman" w:cs="Times New Roman" w:hint="eastAsia"/>
          <w:sz w:val="20"/>
          <w:szCs w:val="20"/>
          <w:lang w:val="en-GB"/>
        </w:rPr>
        <w:t>,</w:t>
      </w:r>
      <w:r w:rsidR="005F5B24">
        <w:rPr>
          <w:rFonts w:ascii="Times New Roman" w:hAnsi="Times New Roman" w:cs="Times New Roman"/>
          <w:sz w:val="20"/>
          <w:szCs w:val="20"/>
          <w:lang w:val="en-GB"/>
        </w:rPr>
        <w:t xml:space="preserve"> Kp and Kgap</w:t>
      </w:r>
      <w:r w:rsidR="00B9653E">
        <w:rPr>
          <w:rFonts w:ascii="Times New Roman" w:hAnsi="Times New Roman" w:cs="Times New Roman"/>
          <w:sz w:val="20"/>
          <w:szCs w:val="20"/>
          <w:lang w:val="en-GB"/>
        </w:rPr>
        <w:t>.</w:t>
      </w:r>
    </w:p>
    <w:p w:rsidR="00335825" w:rsidRPr="00335825" w:rsidRDefault="00E22C6D" w:rsidP="006602E7">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5F5B24">
        <w:rPr>
          <w:rFonts w:ascii="Times New Roman" w:hAnsi="Times New Roman" w:cs="Times New Roman"/>
          <w:b/>
          <w:sz w:val="20"/>
          <w:szCs w:val="20"/>
          <w:lang w:val="en-GB"/>
        </w:rPr>
        <w:t>6</w:t>
      </w:r>
      <w:r w:rsidRPr="00F255DC">
        <w:rPr>
          <w:rFonts w:ascii="Times New Roman" w:hAnsi="Times New Roman" w:cs="Times New Roman"/>
          <w:b/>
          <w:sz w:val="20"/>
          <w:szCs w:val="20"/>
          <w:lang w:val="en-GB"/>
        </w:rPr>
        <w:t xml:space="preserve">: </w:t>
      </w:r>
      <w:r w:rsidR="005F5B24" w:rsidRPr="005F5B24">
        <w:rPr>
          <w:rFonts w:ascii="Times New Roman" w:hAnsi="Times New Roman" w:cs="Times New Roman"/>
          <w:b/>
          <w:sz w:val="20"/>
          <w:szCs w:val="20"/>
          <w:lang w:val="en-GB"/>
        </w:rPr>
        <w:t>The measurement requirements with concurrent MGs defined in Rel-17 can be reused except that only activated gaps are considered when defining CSSF, Kp and Kgap</w:t>
      </w:r>
      <w:r w:rsidR="00FA634C">
        <w:rPr>
          <w:rFonts w:ascii="Times New Roman" w:hAnsi="Times New Roman" w:cs="Times New Roman"/>
          <w:b/>
          <w:sz w:val="20"/>
          <w:szCs w:val="20"/>
          <w:lang w:val="en-GB"/>
        </w:rPr>
        <w:t>.</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Conclusion</w:t>
      </w:r>
    </w:p>
    <w:p w:rsidR="00D851E7" w:rsidRDefault="00BA0ADE" w:rsidP="00B15332">
      <w:pPr>
        <w:ind w:left="100" w:hangingChars="50" w:hanging="100"/>
        <w:rPr>
          <w:rFonts w:ascii="Times New Roman" w:hAnsi="Times New Roman" w:cs="Times New Roman"/>
          <w:sz w:val="20"/>
          <w:szCs w:val="20"/>
        </w:rPr>
      </w:pPr>
      <w:r>
        <w:rPr>
          <w:rFonts w:ascii="Times New Roman" w:hAnsi="Times New Roman" w:cs="Times New Roman"/>
          <w:sz w:val="20"/>
          <w:szCs w:val="20"/>
        </w:rPr>
        <w:t xml:space="preserve">In this contribution, we discuss the related requirements for the joint configuration of </w:t>
      </w:r>
      <w:r w:rsidR="00B15332">
        <w:rPr>
          <w:rFonts w:ascii="Times New Roman" w:hAnsi="Times New Roman" w:cs="Times New Roman"/>
          <w:sz w:val="20"/>
          <w:szCs w:val="20"/>
        </w:rPr>
        <w:t xml:space="preserve">pre-configured MG </w:t>
      </w:r>
      <w:r w:rsidR="00B15332">
        <w:rPr>
          <w:rFonts w:ascii="Times New Roman" w:hAnsi="Times New Roman" w:cs="Times New Roman"/>
          <w:sz w:val="20"/>
          <w:szCs w:val="20"/>
        </w:rPr>
        <w:lastRenderedPageBreak/>
        <w:t xml:space="preserve">and </w:t>
      </w:r>
      <w:r>
        <w:rPr>
          <w:rFonts w:ascii="Times New Roman" w:hAnsi="Times New Roman" w:cs="Times New Roman"/>
          <w:sz w:val="20"/>
          <w:szCs w:val="20"/>
        </w:rPr>
        <w:t xml:space="preserve">concurrent gap,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A938DB" w:rsidRPr="00B37C0A" w:rsidRDefault="00A938DB" w:rsidP="00A938DB">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7422A0">
        <w:rPr>
          <w:rFonts w:ascii="Times New Roman" w:hAnsi="Times New Roman" w:cs="Times New Roman"/>
          <w:b/>
          <w:sz w:val="20"/>
          <w:szCs w:val="20"/>
          <w:lang w:val="en-GB"/>
        </w:rPr>
        <w:t xml:space="preserve">he terminology of ‘component gap’ </w:t>
      </w:r>
      <w:r>
        <w:rPr>
          <w:rFonts w:ascii="Times New Roman" w:hAnsi="Times New Roman" w:cs="Times New Roman"/>
          <w:b/>
          <w:sz w:val="20"/>
          <w:szCs w:val="20"/>
          <w:lang w:val="en-GB"/>
        </w:rPr>
        <w:t>is</w:t>
      </w:r>
      <w:r w:rsidRPr="007422A0">
        <w:rPr>
          <w:rFonts w:ascii="Times New Roman" w:hAnsi="Times New Roman" w:cs="Times New Roman"/>
          <w:b/>
          <w:sz w:val="20"/>
          <w:szCs w:val="20"/>
          <w:lang w:val="en-GB"/>
        </w:rPr>
        <w:t xml:space="preserve"> used </w:t>
      </w:r>
      <w:r>
        <w:rPr>
          <w:rFonts w:ascii="Times New Roman" w:hAnsi="Times New Roman" w:cs="Times New Roman"/>
          <w:b/>
          <w:sz w:val="20"/>
          <w:szCs w:val="20"/>
          <w:lang w:val="en-GB"/>
        </w:rPr>
        <w:t xml:space="preserve">which represent </w:t>
      </w:r>
      <w:r w:rsidRPr="007422A0">
        <w:rPr>
          <w:rFonts w:ascii="Times New Roman" w:hAnsi="Times New Roman" w:cs="Times New Roman"/>
          <w:b/>
          <w:sz w:val="20"/>
          <w:szCs w:val="20"/>
          <w:lang w:val="en-GB"/>
        </w:rPr>
        <w:t>one of MG configured as part of concurrent MG combination, and the component gap can be Type-1 MG, Type-2 MG, Pre-MG or NCSG.</w:t>
      </w:r>
    </w:p>
    <w:p w:rsidR="00A938DB" w:rsidRPr="0022457F" w:rsidRDefault="00A938DB" w:rsidP="00A938DB">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consider the </w:t>
      </w:r>
      <w:r w:rsidRPr="0022457F">
        <w:rPr>
          <w:rFonts w:ascii="Times New Roman" w:hAnsi="Times New Roman" w:cs="Times New Roman"/>
          <w:b/>
          <w:sz w:val="20"/>
          <w:szCs w:val="20"/>
          <w:lang w:val="en-GB"/>
        </w:rPr>
        <w:t>combination of Pre-MG + Pre-MG in an FR</w:t>
      </w:r>
      <w:r>
        <w:rPr>
          <w:rFonts w:ascii="Times New Roman" w:hAnsi="Times New Roman" w:cs="Times New Roman"/>
          <w:b/>
          <w:sz w:val="20"/>
          <w:szCs w:val="20"/>
          <w:lang w:val="en-GB"/>
        </w:rPr>
        <w:t xml:space="preserve"> without new UE capability</w:t>
      </w:r>
      <w:r w:rsidRPr="007422A0">
        <w:rPr>
          <w:rFonts w:ascii="Times New Roman" w:hAnsi="Times New Roman" w:cs="Times New Roman"/>
          <w:b/>
          <w:sz w:val="20"/>
          <w:szCs w:val="20"/>
          <w:lang w:val="en-GB"/>
        </w:rPr>
        <w:t>.</w:t>
      </w:r>
    </w:p>
    <w:p w:rsidR="00A938DB" w:rsidRDefault="00A938DB" w:rsidP="00A938DB">
      <w:pPr>
        <w:spacing w:after="240"/>
        <w:rPr>
          <w:rFonts w:ascii="Times New Roman" w:hAnsi="Times New Roman" w:cs="Times New Roman"/>
          <w:b/>
          <w:sz w:val="20"/>
          <w:szCs w:val="20"/>
          <w:lang w:val="en-GB"/>
        </w:rPr>
      </w:pPr>
      <w:r w:rsidRPr="001D47AE">
        <w:rPr>
          <w:rFonts w:ascii="Times New Roman" w:hAnsi="Times New Roman" w:cs="Times New Roman" w:hint="eastAsia"/>
          <w:b/>
          <w:sz w:val="20"/>
          <w:szCs w:val="20"/>
          <w:lang w:val="en-GB"/>
        </w:rPr>
        <w:t>P</w:t>
      </w:r>
      <w:r w:rsidRPr="001D47AE">
        <w:rPr>
          <w:rFonts w:ascii="Times New Roman" w:hAnsi="Times New Roman" w:cs="Times New Roman"/>
          <w:b/>
          <w:sz w:val="20"/>
          <w:szCs w:val="20"/>
          <w:lang w:val="en-GB"/>
        </w:rPr>
        <w:t>rop</w:t>
      </w:r>
      <w:r>
        <w:rPr>
          <w:rFonts w:ascii="Times New Roman" w:hAnsi="Times New Roman" w:cs="Times New Roman"/>
          <w:b/>
          <w:sz w:val="20"/>
          <w:szCs w:val="20"/>
          <w:lang w:val="en-GB"/>
        </w:rPr>
        <w:t>osal 3</w:t>
      </w:r>
      <w:r w:rsidRPr="001D47AE">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E83CB4">
        <w:rPr>
          <w:rFonts w:ascii="Times New Roman" w:hAnsi="Times New Roman" w:cs="Times New Roman"/>
          <w:b/>
          <w:sz w:val="20"/>
          <w:szCs w:val="20"/>
          <w:lang w:val="en-GB"/>
        </w:rPr>
        <w:t xml:space="preserve">he max number of gaps for case 1 </w:t>
      </w:r>
      <w:r>
        <w:rPr>
          <w:rFonts w:ascii="Times New Roman" w:hAnsi="Times New Roman" w:cs="Times New Roman"/>
          <w:b/>
          <w:sz w:val="20"/>
          <w:szCs w:val="20"/>
          <w:lang w:val="en-GB"/>
        </w:rPr>
        <w:t>is</w:t>
      </w:r>
      <w:r w:rsidRPr="00E83CB4">
        <w:rPr>
          <w:rFonts w:ascii="Times New Roman" w:hAnsi="Times New Roman" w:cs="Times New Roman"/>
          <w:b/>
          <w:sz w:val="20"/>
          <w:szCs w:val="20"/>
          <w:lang w:val="en-GB"/>
        </w:rPr>
        <w:t xml:space="preserve"> the same as what is supported in Rel-17.</w:t>
      </w:r>
    </w:p>
    <w:p w:rsidR="00A938DB" w:rsidRPr="00780CF0" w:rsidRDefault="00A938DB" w:rsidP="00A938DB">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CE11B3">
        <w:rPr>
          <w:rFonts w:ascii="Times New Roman" w:hAnsi="Times New Roman" w:cs="Times New Roman"/>
          <w:b/>
          <w:sz w:val="20"/>
          <w:szCs w:val="20"/>
          <w:lang w:val="en-GB"/>
        </w:rPr>
        <w:t xml:space="preserve">he gap association to an intra-frequency measurement does not mean the intra-frequency layer should </w:t>
      </w:r>
      <w:r>
        <w:rPr>
          <w:rFonts w:ascii="Times New Roman" w:hAnsi="Times New Roman" w:cs="Times New Roman"/>
          <w:b/>
          <w:sz w:val="20"/>
          <w:szCs w:val="20"/>
          <w:lang w:val="en-GB"/>
        </w:rPr>
        <w:t>be always measured with MG/NCSG</w:t>
      </w:r>
      <w:r w:rsidRPr="007422A0">
        <w:rPr>
          <w:rFonts w:ascii="Times New Roman" w:hAnsi="Times New Roman" w:cs="Times New Roman"/>
          <w:b/>
          <w:sz w:val="20"/>
          <w:szCs w:val="20"/>
          <w:lang w:val="en-GB"/>
        </w:rPr>
        <w:t>.</w:t>
      </w:r>
    </w:p>
    <w:p w:rsidR="00A938DB" w:rsidRPr="0089303E" w:rsidRDefault="00A938DB" w:rsidP="00A938DB">
      <w:pPr>
        <w:rPr>
          <w:rFonts w:ascii="Times New Roman" w:hAnsi="Times New Roman" w:cs="Times New Roman"/>
          <w:b/>
          <w:sz w:val="20"/>
          <w:szCs w:val="20"/>
          <w:lang w:val="en-GB"/>
        </w:rPr>
      </w:pPr>
      <w:r>
        <w:rPr>
          <w:rFonts w:ascii="Times New Roman" w:hAnsi="Times New Roman" w:cs="Times New Roman"/>
          <w:b/>
          <w:sz w:val="20"/>
          <w:szCs w:val="20"/>
          <w:lang w:val="en-GB"/>
        </w:rPr>
        <w:t>Proposal 5</w:t>
      </w:r>
      <w:r w:rsidRPr="00335825">
        <w:rPr>
          <w:rFonts w:ascii="Times New Roman" w:hAnsi="Times New Roman" w:cs="Times New Roman"/>
          <w:b/>
          <w:sz w:val="20"/>
          <w:szCs w:val="20"/>
          <w:lang w:val="en-GB"/>
        </w:rPr>
        <w:t xml:space="preserve">: When the pre-configured MG activation procedure is overlapped with one of </w:t>
      </w:r>
      <w:r w:rsidRPr="0089303E">
        <w:rPr>
          <w:rFonts w:ascii="Times New Roman" w:hAnsi="Times New Roman" w:cs="Times New Roman"/>
          <w:b/>
          <w:sz w:val="20"/>
          <w:szCs w:val="20"/>
          <w:lang w:val="en-GB"/>
        </w:rPr>
        <w:t>concurrent gap occasion, the following alternatives for UE behaviour can be considered:</w:t>
      </w:r>
    </w:p>
    <w:p w:rsidR="00A938DB" w:rsidRPr="0089303E" w:rsidRDefault="00A938DB" w:rsidP="00A938DB">
      <w:pPr>
        <w:pStyle w:val="a7"/>
        <w:numPr>
          <w:ilvl w:val="0"/>
          <w:numId w:val="41"/>
        </w:numPr>
        <w:spacing w:after="240"/>
        <w:ind w:left="709"/>
        <w:rPr>
          <w:b/>
          <w:sz w:val="20"/>
          <w:szCs w:val="20"/>
          <w:lang w:val="en-GB"/>
        </w:rPr>
      </w:pPr>
      <w:r w:rsidRPr="0089303E">
        <w:rPr>
          <w:b/>
          <w:sz w:val="20"/>
          <w:szCs w:val="20"/>
          <w:lang w:val="en-GB"/>
        </w:rPr>
        <w:t>Alternative 1: UE perform the measurement on the overlapped concurrent MG occasion, and the pre-MG activation/deactivation delay is extended;</w:t>
      </w:r>
    </w:p>
    <w:p w:rsidR="00A938DB" w:rsidRPr="005F5B24" w:rsidRDefault="00A938DB" w:rsidP="00A938DB">
      <w:pPr>
        <w:pStyle w:val="a7"/>
        <w:numPr>
          <w:ilvl w:val="0"/>
          <w:numId w:val="41"/>
        </w:numPr>
        <w:spacing w:after="240"/>
        <w:ind w:left="709"/>
        <w:rPr>
          <w:b/>
          <w:sz w:val="20"/>
          <w:szCs w:val="20"/>
          <w:lang w:val="en-GB"/>
        </w:rPr>
      </w:pPr>
      <w:r w:rsidRPr="0089303E">
        <w:rPr>
          <w:b/>
          <w:sz w:val="20"/>
          <w:szCs w:val="20"/>
          <w:lang w:val="en-GB"/>
        </w:rPr>
        <w:t>Alternative 2: UE drop the overlapped concurrent gap occasion.</w:t>
      </w:r>
    </w:p>
    <w:p w:rsidR="00A938DB" w:rsidRPr="00A938DB" w:rsidRDefault="00A938DB" w:rsidP="00A938DB">
      <w:pPr>
        <w:spacing w:after="240"/>
        <w:rPr>
          <w:rFonts w:ascii="Times New Roman" w:hAnsi="Times New Roman" w:cs="Times New Roman"/>
          <w:b/>
          <w:sz w:val="20"/>
          <w:szCs w:val="20"/>
          <w:lang w:val="en-GB"/>
        </w:rPr>
      </w:pPr>
      <w:r w:rsidRPr="00A938DB">
        <w:rPr>
          <w:rFonts w:ascii="Times New Roman" w:hAnsi="Times New Roman" w:cs="Times New Roman"/>
          <w:b/>
          <w:sz w:val="20"/>
          <w:szCs w:val="20"/>
          <w:lang w:val="en-GB"/>
        </w:rPr>
        <w:t>Proposal 6: The measurement requirements with concurrent MGs defined in Rel-17 can be reused except that only activated gaps are considered when defining CSSF, Kp and Kgap.</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Reference</w:t>
      </w:r>
    </w:p>
    <w:p w:rsidR="00883B49"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963006">
        <w:rPr>
          <w:rFonts w:ascii="Times New Roman" w:hAnsi="Times New Roman" w:cs="Times New Roman"/>
          <w:sz w:val="20"/>
          <w:szCs w:val="20"/>
        </w:rPr>
        <w:t>]</w:t>
      </w:r>
      <w:r w:rsidR="00963006">
        <w:rPr>
          <w:rFonts w:ascii="Times New Roman" w:hAnsi="Times New Roman" w:cs="Times New Roman"/>
          <w:sz w:val="20"/>
          <w:szCs w:val="20"/>
        </w:rPr>
        <w:tab/>
        <w:t>R4</w:t>
      </w:r>
      <w:r>
        <w:rPr>
          <w:rFonts w:ascii="Times New Roman" w:hAnsi="Times New Roman" w:cs="Times New Roman"/>
          <w:sz w:val="20"/>
          <w:szCs w:val="20"/>
        </w:rPr>
        <w:t>-</w:t>
      </w:r>
      <w:r w:rsidR="00FB2E57">
        <w:rPr>
          <w:rFonts w:ascii="Times New Roman" w:hAnsi="Times New Roman" w:cs="Times New Roman"/>
          <w:sz w:val="20"/>
          <w:szCs w:val="20"/>
        </w:rPr>
        <w:t>22</w:t>
      </w:r>
      <w:r w:rsidR="00963006">
        <w:rPr>
          <w:rFonts w:ascii="Times New Roman" w:hAnsi="Times New Roman" w:cs="Times New Roman"/>
          <w:sz w:val="20"/>
          <w:szCs w:val="20"/>
        </w:rPr>
        <w:t>1</w:t>
      </w:r>
      <w:r w:rsidR="00F855B9">
        <w:rPr>
          <w:rFonts w:ascii="Times New Roman" w:hAnsi="Times New Roman" w:cs="Times New Roman"/>
          <w:sz w:val="20"/>
          <w:szCs w:val="20"/>
        </w:rPr>
        <w:t>7251</w:t>
      </w:r>
      <w:r>
        <w:rPr>
          <w:rFonts w:ascii="Times New Roman" w:hAnsi="Times New Roman" w:cs="Times New Roman"/>
          <w:sz w:val="20"/>
          <w:szCs w:val="20"/>
        </w:rPr>
        <w:tab/>
      </w:r>
      <w:r w:rsidR="00F855B9" w:rsidRPr="00F855B9">
        <w:rPr>
          <w:rFonts w:ascii="Times New Roman" w:hAnsi="Times New Roman" w:cs="Times New Roman"/>
          <w:sz w:val="20"/>
          <w:szCs w:val="20"/>
        </w:rPr>
        <w:t>WF on further enhancements on measurement gaps and measurements without gaps</w:t>
      </w:r>
      <w:r w:rsidR="00EC5D81">
        <w:rPr>
          <w:rFonts w:ascii="Times New Roman" w:hAnsi="Times New Roman" w:cs="Times New Roman"/>
          <w:sz w:val="20"/>
          <w:szCs w:val="20"/>
        </w:rPr>
        <w:t>,</w:t>
      </w:r>
      <w:r w:rsidR="00EC5D81">
        <w:rPr>
          <w:rFonts w:ascii="Times New Roman" w:hAnsi="Times New Roman" w:cs="Times New Roman"/>
          <w:sz w:val="20"/>
          <w:szCs w:val="20"/>
        </w:rPr>
        <w:tab/>
      </w:r>
      <w:r w:rsidR="00963006">
        <w:rPr>
          <w:rFonts w:ascii="Times New Roman" w:hAnsi="Times New Roman" w:cs="Times New Roman"/>
          <w:sz w:val="20"/>
          <w:szCs w:val="20"/>
        </w:rPr>
        <w:t>MediaTek Inc</w:t>
      </w:r>
    </w:p>
    <w:p w:rsidR="008631DC" w:rsidRPr="00D851E7" w:rsidRDefault="008631DC" w:rsidP="00B15332">
      <w:pPr>
        <w:rPr>
          <w:rFonts w:ascii="Times New Roman" w:hAnsi="Times New Roman" w:cs="Times New Roman"/>
          <w:sz w:val="20"/>
          <w:szCs w:val="20"/>
        </w:rPr>
      </w:pPr>
    </w:p>
    <w:sectPr w:rsidR="008631DC" w:rsidRPr="00D851E7" w:rsidSect="005C1A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13C" w:rsidRDefault="006C713C" w:rsidP="0054389C">
      <w:r>
        <w:separator/>
      </w:r>
    </w:p>
  </w:endnote>
  <w:endnote w:type="continuationSeparator" w:id="0">
    <w:p w:rsidR="006C713C" w:rsidRDefault="006C713C"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13C" w:rsidRDefault="006C713C" w:rsidP="0054389C">
      <w:r>
        <w:separator/>
      </w:r>
    </w:p>
  </w:footnote>
  <w:footnote w:type="continuationSeparator" w:id="0">
    <w:p w:rsidR="006C713C" w:rsidRDefault="006C713C"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3E0AEA"/>
    <w:multiLevelType w:val="hybridMultilevel"/>
    <w:tmpl w:val="BB82FD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8"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BA6D2C"/>
    <w:multiLevelType w:val="multilevel"/>
    <w:tmpl w:val="0542F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28"/>
  </w:num>
  <w:num w:numId="3">
    <w:abstractNumId w:val="7"/>
  </w:num>
  <w:num w:numId="4">
    <w:abstractNumId w:val="6"/>
  </w:num>
  <w:num w:numId="5">
    <w:abstractNumId w:val="21"/>
  </w:num>
  <w:num w:numId="6">
    <w:abstractNumId w:val="25"/>
  </w:num>
  <w:num w:numId="7">
    <w:abstractNumId w:val="3"/>
  </w:num>
  <w:num w:numId="8">
    <w:abstractNumId w:val="11"/>
  </w:num>
  <w:num w:numId="9">
    <w:abstractNumId w:val="13"/>
  </w:num>
  <w:num w:numId="10">
    <w:abstractNumId w:val="8"/>
  </w:num>
  <w:num w:numId="11">
    <w:abstractNumId w:val="27"/>
  </w:num>
  <w:num w:numId="12">
    <w:abstractNumId w:val="20"/>
  </w:num>
  <w:num w:numId="13">
    <w:abstractNumId w:val="18"/>
  </w:num>
  <w:num w:numId="14">
    <w:abstractNumId w:val="34"/>
  </w:num>
  <w:num w:numId="15">
    <w:abstractNumId w:val="12"/>
  </w:num>
  <w:num w:numId="16">
    <w:abstractNumId w:val="33"/>
  </w:num>
  <w:num w:numId="17">
    <w:abstractNumId w:val="5"/>
  </w:num>
  <w:num w:numId="18">
    <w:abstractNumId w:val="23"/>
  </w:num>
  <w:num w:numId="19">
    <w:abstractNumId w:val="31"/>
  </w:num>
  <w:num w:numId="20">
    <w:abstractNumId w:val="17"/>
  </w:num>
  <w:num w:numId="21">
    <w:abstractNumId w:val="1"/>
  </w:num>
  <w:num w:numId="22">
    <w:abstractNumId w:val="15"/>
  </w:num>
  <w:num w:numId="23">
    <w:abstractNumId w:val="32"/>
  </w:num>
  <w:num w:numId="24">
    <w:abstractNumId w:val="24"/>
  </w:num>
  <w:num w:numId="25">
    <w:abstractNumId w:val="26"/>
  </w:num>
  <w:num w:numId="26">
    <w:abstractNumId w:val="37"/>
  </w:num>
  <w:num w:numId="27">
    <w:abstractNumId w:val="9"/>
  </w:num>
  <w:num w:numId="28">
    <w:abstractNumId w:val="2"/>
  </w:num>
  <w:num w:numId="29">
    <w:abstractNumId w:val="0"/>
  </w:num>
  <w:num w:numId="30">
    <w:abstractNumId w:val="10"/>
  </w:num>
  <w:num w:numId="31">
    <w:abstractNumId w:val="4"/>
  </w:num>
  <w:num w:numId="32">
    <w:abstractNumId w:val="14"/>
  </w:num>
  <w:num w:numId="33">
    <w:abstractNumId w:val="36"/>
  </w:num>
  <w:num w:numId="34">
    <w:abstractNumId w:val="22"/>
  </w:num>
  <w:num w:numId="35">
    <w:abstractNumId w:val="30"/>
  </w:num>
  <w:num w:numId="36">
    <w:abstractNumId w:val="30"/>
  </w:num>
  <w:num w:numId="37">
    <w:abstractNumId w:val="30"/>
  </w:num>
  <w:num w:numId="38">
    <w:abstractNumId w:val="19"/>
  </w:num>
  <w:num w:numId="39">
    <w:abstractNumId w:val="35"/>
  </w:num>
  <w:num w:numId="40">
    <w:abstractNumId w:val="29"/>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2705A"/>
    <w:rsid w:val="00034A97"/>
    <w:rsid w:val="00041699"/>
    <w:rsid w:val="00051822"/>
    <w:rsid w:val="000645C7"/>
    <w:rsid w:val="00070463"/>
    <w:rsid w:val="000716C6"/>
    <w:rsid w:val="00072D64"/>
    <w:rsid w:val="000823B4"/>
    <w:rsid w:val="000B3B28"/>
    <w:rsid w:val="000C69EA"/>
    <w:rsid w:val="000D163E"/>
    <w:rsid w:val="000D352F"/>
    <w:rsid w:val="000D5572"/>
    <w:rsid w:val="000F428C"/>
    <w:rsid w:val="000F6FE6"/>
    <w:rsid w:val="00101ACC"/>
    <w:rsid w:val="001260EF"/>
    <w:rsid w:val="00127301"/>
    <w:rsid w:val="001452D7"/>
    <w:rsid w:val="001478E9"/>
    <w:rsid w:val="0015540D"/>
    <w:rsid w:val="0016362E"/>
    <w:rsid w:val="001644B9"/>
    <w:rsid w:val="0016695D"/>
    <w:rsid w:val="00167860"/>
    <w:rsid w:val="001754BF"/>
    <w:rsid w:val="0017577F"/>
    <w:rsid w:val="001800C7"/>
    <w:rsid w:val="0018503A"/>
    <w:rsid w:val="00185C2B"/>
    <w:rsid w:val="00187ADE"/>
    <w:rsid w:val="001950FB"/>
    <w:rsid w:val="00195347"/>
    <w:rsid w:val="001A0C83"/>
    <w:rsid w:val="001A1790"/>
    <w:rsid w:val="001B142A"/>
    <w:rsid w:val="001B6E2C"/>
    <w:rsid w:val="001C641D"/>
    <w:rsid w:val="001C6C9A"/>
    <w:rsid w:val="001D0568"/>
    <w:rsid w:val="001D0D2B"/>
    <w:rsid w:val="001D2134"/>
    <w:rsid w:val="001D25D7"/>
    <w:rsid w:val="001D47AE"/>
    <w:rsid w:val="001D72FE"/>
    <w:rsid w:val="001E53B1"/>
    <w:rsid w:val="001E5A5D"/>
    <w:rsid w:val="001E6E43"/>
    <w:rsid w:val="001F2348"/>
    <w:rsid w:val="00200158"/>
    <w:rsid w:val="00203D4A"/>
    <w:rsid w:val="00205754"/>
    <w:rsid w:val="00213D03"/>
    <w:rsid w:val="00214892"/>
    <w:rsid w:val="0022457F"/>
    <w:rsid w:val="002308E2"/>
    <w:rsid w:val="002316C3"/>
    <w:rsid w:val="00235DBD"/>
    <w:rsid w:val="00242135"/>
    <w:rsid w:val="00243B02"/>
    <w:rsid w:val="00245A4E"/>
    <w:rsid w:val="00246ADE"/>
    <w:rsid w:val="002647F2"/>
    <w:rsid w:val="00265CD5"/>
    <w:rsid w:val="00280D74"/>
    <w:rsid w:val="00281A5A"/>
    <w:rsid w:val="00290653"/>
    <w:rsid w:val="00294705"/>
    <w:rsid w:val="002B6210"/>
    <w:rsid w:val="002B652F"/>
    <w:rsid w:val="002B7E31"/>
    <w:rsid w:val="002D018A"/>
    <w:rsid w:val="002E3574"/>
    <w:rsid w:val="002E64BA"/>
    <w:rsid w:val="002F6F34"/>
    <w:rsid w:val="003009F3"/>
    <w:rsid w:val="00305381"/>
    <w:rsid w:val="0031381D"/>
    <w:rsid w:val="00324A56"/>
    <w:rsid w:val="00324CCC"/>
    <w:rsid w:val="0032715E"/>
    <w:rsid w:val="00330185"/>
    <w:rsid w:val="003329CE"/>
    <w:rsid w:val="00332A59"/>
    <w:rsid w:val="00335825"/>
    <w:rsid w:val="0035479D"/>
    <w:rsid w:val="00363A14"/>
    <w:rsid w:val="003700E4"/>
    <w:rsid w:val="003702DA"/>
    <w:rsid w:val="0038659C"/>
    <w:rsid w:val="003A4170"/>
    <w:rsid w:val="003A4595"/>
    <w:rsid w:val="003A4A9D"/>
    <w:rsid w:val="003B6133"/>
    <w:rsid w:val="003B78F5"/>
    <w:rsid w:val="003D3206"/>
    <w:rsid w:val="003D3A49"/>
    <w:rsid w:val="003E1EB2"/>
    <w:rsid w:val="003E6CF6"/>
    <w:rsid w:val="003F6FCE"/>
    <w:rsid w:val="0041525E"/>
    <w:rsid w:val="00416279"/>
    <w:rsid w:val="004230BF"/>
    <w:rsid w:val="00431676"/>
    <w:rsid w:val="00460AAF"/>
    <w:rsid w:val="00467C66"/>
    <w:rsid w:val="004718D4"/>
    <w:rsid w:val="00471AA1"/>
    <w:rsid w:val="00480411"/>
    <w:rsid w:val="00485068"/>
    <w:rsid w:val="0048645C"/>
    <w:rsid w:val="0049439B"/>
    <w:rsid w:val="004A2AFD"/>
    <w:rsid w:val="004A351E"/>
    <w:rsid w:val="004A3F2B"/>
    <w:rsid w:val="004B451B"/>
    <w:rsid w:val="004C222C"/>
    <w:rsid w:val="004D00B7"/>
    <w:rsid w:val="004D26E8"/>
    <w:rsid w:val="004D4C80"/>
    <w:rsid w:val="004D6569"/>
    <w:rsid w:val="004E0C32"/>
    <w:rsid w:val="004E2808"/>
    <w:rsid w:val="004E2E67"/>
    <w:rsid w:val="004E306E"/>
    <w:rsid w:val="004E48DA"/>
    <w:rsid w:val="004F4A70"/>
    <w:rsid w:val="00505332"/>
    <w:rsid w:val="005218FD"/>
    <w:rsid w:val="005248BF"/>
    <w:rsid w:val="00543855"/>
    <w:rsid w:val="0054389C"/>
    <w:rsid w:val="00545812"/>
    <w:rsid w:val="00562DFE"/>
    <w:rsid w:val="00563C8B"/>
    <w:rsid w:val="00566B7A"/>
    <w:rsid w:val="00570005"/>
    <w:rsid w:val="0057452F"/>
    <w:rsid w:val="0057736B"/>
    <w:rsid w:val="0059161C"/>
    <w:rsid w:val="005A7A53"/>
    <w:rsid w:val="005A7E7C"/>
    <w:rsid w:val="005B210E"/>
    <w:rsid w:val="005B3CDF"/>
    <w:rsid w:val="005B4847"/>
    <w:rsid w:val="005C1A59"/>
    <w:rsid w:val="005C6153"/>
    <w:rsid w:val="005C6720"/>
    <w:rsid w:val="005C6FA4"/>
    <w:rsid w:val="005D0746"/>
    <w:rsid w:val="005F53F5"/>
    <w:rsid w:val="005F5B24"/>
    <w:rsid w:val="005F6DF7"/>
    <w:rsid w:val="006068C7"/>
    <w:rsid w:val="00611B19"/>
    <w:rsid w:val="006142E8"/>
    <w:rsid w:val="00615A48"/>
    <w:rsid w:val="006165ED"/>
    <w:rsid w:val="006214B2"/>
    <w:rsid w:val="006241B7"/>
    <w:rsid w:val="00630344"/>
    <w:rsid w:val="0063093D"/>
    <w:rsid w:val="006367AB"/>
    <w:rsid w:val="006368BE"/>
    <w:rsid w:val="0064419F"/>
    <w:rsid w:val="00652D79"/>
    <w:rsid w:val="006602E7"/>
    <w:rsid w:val="0066419E"/>
    <w:rsid w:val="006803DB"/>
    <w:rsid w:val="00680FF7"/>
    <w:rsid w:val="00685EFE"/>
    <w:rsid w:val="00687E6B"/>
    <w:rsid w:val="006A69F0"/>
    <w:rsid w:val="006C49CF"/>
    <w:rsid w:val="006C713C"/>
    <w:rsid w:val="006D7986"/>
    <w:rsid w:val="006E04B2"/>
    <w:rsid w:val="006E6641"/>
    <w:rsid w:val="007000C2"/>
    <w:rsid w:val="007039C2"/>
    <w:rsid w:val="00704E0D"/>
    <w:rsid w:val="007070F1"/>
    <w:rsid w:val="0071718E"/>
    <w:rsid w:val="00717E1B"/>
    <w:rsid w:val="007213C7"/>
    <w:rsid w:val="00723874"/>
    <w:rsid w:val="00731CC2"/>
    <w:rsid w:val="007422A0"/>
    <w:rsid w:val="00745132"/>
    <w:rsid w:val="00752A0E"/>
    <w:rsid w:val="0075409F"/>
    <w:rsid w:val="00762B01"/>
    <w:rsid w:val="0076771B"/>
    <w:rsid w:val="00774CC0"/>
    <w:rsid w:val="00775CBB"/>
    <w:rsid w:val="00780CF0"/>
    <w:rsid w:val="00780FFB"/>
    <w:rsid w:val="0078135A"/>
    <w:rsid w:val="00792951"/>
    <w:rsid w:val="007962F9"/>
    <w:rsid w:val="007978E0"/>
    <w:rsid w:val="007A2296"/>
    <w:rsid w:val="007C16D2"/>
    <w:rsid w:val="007F5703"/>
    <w:rsid w:val="0080081A"/>
    <w:rsid w:val="0080162C"/>
    <w:rsid w:val="00803D9E"/>
    <w:rsid w:val="0082167B"/>
    <w:rsid w:val="00824894"/>
    <w:rsid w:val="00836272"/>
    <w:rsid w:val="00841157"/>
    <w:rsid w:val="00841D35"/>
    <w:rsid w:val="008630DE"/>
    <w:rsid w:val="008631DC"/>
    <w:rsid w:val="00873E40"/>
    <w:rsid w:val="008827F1"/>
    <w:rsid w:val="00883B49"/>
    <w:rsid w:val="0089303E"/>
    <w:rsid w:val="00893262"/>
    <w:rsid w:val="00896E69"/>
    <w:rsid w:val="008A347A"/>
    <w:rsid w:val="008A6635"/>
    <w:rsid w:val="008A7CA1"/>
    <w:rsid w:val="008C3B63"/>
    <w:rsid w:val="008D005F"/>
    <w:rsid w:val="008D26B8"/>
    <w:rsid w:val="008D6E7B"/>
    <w:rsid w:val="008F3AB1"/>
    <w:rsid w:val="0090090C"/>
    <w:rsid w:val="009009A0"/>
    <w:rsid w:val="00914480"/>
    <w:rsid w:val="00923785"/>
    <w:rsid w:val="00927F9D"/>
    <w:rsid w:val="009509D5"/>
    <w:rsid w:val="00951C40"/>
    <w:rsid w:val="00963006"/>
    <w:rsid w:val="00963620"/>
    <w:rsid w:val="00964B17"/>
    <w:rsid w:val="009650A8"/>
    <w:rsid w:val="009847E0"/>
    <w:rsid w:val="009852F7"/>
    <w:rsid w:val="00997C51"/>
    <w:rsid w:val="009A39AF"/>
    <w:rsid w:val="009A4F19"/>
    <w:rsid w:val="009A5201"/>
    <w:rsid w:val="009A7035"/>
    <w:rsid w:val="009B205D"/>
    <w:rsid w:val="009C4366"/>
    <w:rsid w:val="009E04F6"/>
    <w:rsid w:val="009F680C"/>
    <w:rsid w:val="00A11EC7"/>
    <w:rsid w:val="00A16533"/>
    <w:rsid w:val="00A2027E"/>
    <w:rsid w:val="00A22990"/>
    <w:rsid w:val="00A276D7"/>
    <w:rsid w:val="00A33A69"/>
    <w:rsid w:val="00A3606C"/>
    <w:rsid w:val="00A44F96"/>
    <w:rsid w:val="00A56AA6"/>
    <w:rsid w:val="00A56E6D"/>
    <w:rsid w:val="00A63B54"/>
    <w:rsid w:val="00A65F12"/>
    <w:rsid w:val="00A72117"/>
    <w:rsid w:val="00A80D5B"/>
    <w:rsid w:val="00A855D3"/>
    <w:rsid w:val="00A91AED"/>
    <w:rsid w:val="00A938DB"/>
    <w:rsid w:val="00A968A5"/>
    <w:rsid w:val="00AA4AB5"/>
    <w:rsid w:val="00AB52AA"/>
    <w:rsid w:val="00AC175E"/>
    <w:rsid w:val="00AC18ED"/>
    <w:rsid w:val="00AC19BA"/>
    <w:rsid w:val="00AC68BC"/>
    <w:rsid w:val="00AF3D27"/>
    <w:rsid w:val="00AF6FB1"/>
    <w:rsid w:val="00B03C1E"/>
    <w:rsid w:val="00B148C0"/>
    <w:rsid w:val="00B15332"/>
    <w:rsid w:val="00B22C85"/>
    <w:rsid w:val="00B236AD"/>
    <w:rsid w:val="00B24E9C"/>
    <w:rsid w:val="00B25431"/>
    <w:rsid w:val="00B27573"/>
    <w:rsid w:val="00B37C0A"/>
    <w:rsid w:val="00B4430F"/>
    <w:rsid w:val="00B4742F"/>
    <w:rsid w:val="00B55908"/>
    <w:rsid w:val="00B758E0"/>
    <w:rsid w:val="00B763EE"/>
    <w:rsid w:val="00B76E6F"/>
    <w:rsid w:val="00B82D86"/>
    <w:rsid w:val="00B877C2"/>
    <w:rsid w:val="00B87C96"/>
    <w:rsid w:val="00B9248B"/>
    <w:rsid w:val="00B9324E"/>
    <w:rsid w:val="00B9653E"/>
    <w:rsid w:val="00B96D2F"/>
    <w:rsid w:val="00BA0ADE"/>
    <w:rsid w:val="00BA173C"/>
    <w:rsid w:val="00BB365B"/>
    <w:rsid w:val="00BC06A8"/>
    <w:rsid w:val="00BD4D65"/>
    <w:rsid w:val="00BE1A90"/>
    <w:rsid w:val="00BE3F60"/>
    <w:rsid w:val="00BF3D60"/>
    <w:rsid w:val="00BF58DB"/>
    <w:rsid w:val="00C032FD"/>
    <w:rsid w:val="00C116C7"/>
    <w:rsid w:val="00C13829"/>
    <w:rsid w:val="00C13FAF"/>
    <w:rsid w:val="00C21AD5"/>
    <w:rsid w:val="00C21ECC"/>
    <w:rsid w:val="00C26A62"/>
    <w:rsid w:val="00C3220A"/>
    <w:rsid w:val="00C43AAE"/>
    <w:rsid w:val="00C4446F"/>
    <w:rsid w:val="00C517ED"/>
    <w:rsid w:val="00C5470E"/>
    <w:rsid w:val="00C60F32"/>
    <w:rsid w:val="00C77557"/>
    <w:rsid w:val="00C818FA"/>
    <w:rsid w:val="00CA279C"/>
    <w:rsid w:val="00CC4F79"/>
    <w:rsid w:val="00CD1D0C"/>
    <w:rsid w:val="00CD4A10"/>
    <w:rsid w:val="00CE11B3"/>
    <w:rsid w:val="00CE3D40"/>
    <w:rsid w:val="00CE5C0D"/>
    <w:rsid w:val="00CE747B"/>
    <w:rsid w:val="00CF0440"/>
    <w:rsid w:val="00CF2402"/>
    <w:rsid w:val="00CF6CE4"/>
    <w:rsid w:val="00D11874"/>
    <w:rsid w:val="00D222EE"/>
    <w:rsid w:val="00D2357D"/>
    <w:rsid w:val="00D4283A"/>
    <w:rsid w:val="00D4585C"/>
    <w:rsid w:val="00D478B9"/>
    <w:rsid w:val="00D522CA"/>
    <w:rsid w:val="00D52CF3"/>
    <w:rsid w:val="00D5302D"/>
    <w:rsid w:val="00D54011"/>
    <w:rsid w:val="00D554C9"/>
    <w:rsid w:val="00D64D77"/>
    <w:rsid w:val="00D652BD"/>
    <w:rsid w:val="00D72D48"/>
    <w:rsid w:val="00D77DD1"/>
    <w:rsid w:val="00D80C09"/>
    <w:rsid w:val="00D81433"/>
    <w:rsid w:val="00D82DEC"/>
    <w:rsid w:val="00D851E7"/>
    <w:rsid w:val="00D92E42"/>
    <w:rsid w:val="00D9347C"/>
    <w:rsid w:val="00D9704C"/>
    <w:rsid w:val="00D97A9F"/>
    <w:rsid w:val="00DA6DD1"/>
    <w:rsid w:val="00DB2BE3"/>
    <w:rsid w:val="00DB41D3"/>
    <w:rsid w:val="00DB6756"/>
    <w:rsid w:val="00DB6C34"/>
    <w:rsid w:val="00DC2C34"/>
    <w:rsid w:val="00DD1C2A"/>
    <w:rsid w:val="00DD2A2B"/>
    <w:rsid w:val="00DD320A"/>
    <w:rsid w:val="00DE3D3B"/>
    <w:rsid w:val="00DF3A0A"/>
    <w:rsid w:val="00DF6BEA"/>
    <w:rsid w:val="00E01E1C"/>
    <w:rsid w:val="00E073FD"/>
    <w:rsid w:val="00E17100"/>
    <w:rsid w:val="00E22AFE"/>
    <w:rsid w:val="00E22C6D"/>
    <w:rsid w:val="00E31770"/>
    <w:rsid w:val="00E34795"/>
    <w:rsid w:val="00E34DC9"/>
    <w:rsid w:val="00E44384"/>
    <w:rsid w:val="00E60F11"/>
    <w:rsid w:val="00E70C68"/>
    <w:rsid w:val="00E74179"/>
    <w:rsid w:val="00E80307"/>
    <w:rsid w:val="00E83CB4"/>
    <w:rsid w:val="00E84287"/>
    <w:rsid w:val="00E84ABF"/>
    <w:rsid w:val="00E87B0B"/>
    <w:rsid w:val="00E92811"/>
    <w:rsid w:val="00E95DD2"/>
    <w:rsid w:val="00EA3D78"/>
    <w:rsid w:val="00EA75AF"/>
    <w:rsid w:val="00EC1568"/>
    <w:rsid w:val="00EC4372"/>
    <w:rsid w:val="00EC5D81"/>
    <w:rsid w:val="00ED0473"/>
    <w:rsid w:val="00ED793E"/>
    <w:rsid w:val="00EE11F7"/>
    <w:rsid w:val="00EF1C76"/>
    <w:rsid w:val="00EF26E7"/>
    <w:rsid w:val="00EF6546"/>
    <w:rsid w:val="00EF7E88"/>
    <w:rsid w:val="00F03B58"/>
    <w:rsid w:val="00F24C4C"/>
    <w:rsid w:val="00F255DC"/>
    <w:rsid w:val="00F26184"/>
    <w:rsid w:val="00F301DE"/>
    <w:rsid w:val="00F4418F"/>
    <w:rsid w:val="00F51558"/>
    <w:rsid w:val="00F53185"/>
    <w:rsid w:val="00F54C38"/>
    <w:rsid w:val="00F553CF"/>
    <w:rsid w:val="00F6033B"/>
    <w:rsid w:val="00F81DBD"/>
    <w:rsid w:val="00F855B9"/>
    <w:rsid w:val="00FA634C"/>
    <w:rsid w:val="00FA7503"/>
    <w:rsid w:val="00FB2E57"/>
    <w:rsid w:val="00FC2171"/>
    <w:rsid w:val="00FD00E4"/>
    <w:rsid w:val="00FE10A3"/>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744F7"/>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D320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customStyle="1" w:styleId="30">
    <w:name w:val="标题 3 字符"/>
    <w:basedOn w:val="a0"/>
    <w:link w:val="3"/>
    <w:uiPriority w:val="9"/>
    <w:semiHidden/>
    <w:rsid w:val="00DD320A"/>
    <w:rPr>
      <w:b/>
      <w:bCs/>
      <w:sz w:val="32"/>
      <w:szCs w:val="32"/>
    </w:rPr>
  </w:style>
  <w:style w:type="character" w:styleId="af">
    <w:name w:val="annotation reference"/>
    <w:uiPriority w:val="99"/>
    <w:semiHidden/>
    <w:unhideWhenUsed/>
    <w:rsid w:val="00DD320A"/>
    <w:rPr>
      <w:sz w:val="21"/>
      <w:szCs w:val="21"/>
    </w:rPr>
  </w:style>
  <w:style w:type="paragraph" w:styleId="af0">
    <w:name w:val="annotation text"/>
    <w:basedOn w:val="a"/>
    <w:link w:val="af1"/>
    <w:uiPriority w:val="99"/>
    <w:semiHidden/>
    <w:unhideWhenUsed/>
    <w:rsid w:val="00DD320A"/>
    <w:pPr>
      <w:widowControl/>
      <w:spacing w:after="180"/>
      <w:jc w:val="left"/>
    </w:pPr>
    <w:rPr>
      <w:rFonts w:ascii="Times New Roman" w:eastAsia="宋体" w:hAnsi="Times New Roman" w:cs="Times New Roman"/>
      <w:kern w:val="0"/>
      <w:sz w:val="20"/>
      <w:szCs w:val="20"/>
      <w:lang w:val="en-GB" w:eastAsia="en-US"/>
    </w:rPr>
  </w:style>
  <w:style w:type="character" w:customStyle="1" w:styleId="af1">
    <w:name w:val="批注文字 字符"/>
    <w:basedOn w:val="a0"/>
    <w:link w:val="af0"/>
    <w:uiPriority w:val="99"/>
    <w:semiHidden/>
    <w:rsid w:val="00DD320A"/>
    <w:rPr>
      <w:rFonts w:ascii="Times New Roman" w:eastAsia="宋体" w:hAnsi="Times New Roman" w:cs="Times New Roman"/>
      <w:kern w:val="0"/>
      <w:sz w:val="20"/>
      <w:szCs w:val="20"/>
      <w:lang w:val="en-GB" w:eastAsia="en-US"/>
    </w:rPr>
  </w:style>
  <w:style w:type="paragraph" w:styleId="af2">
    <w:name w:val="Balloon Text"/>
    <w:basedOn w:val="a"/>
    <w:link w:val="af3"/>
    <w:uiPriority w:val="99"/>
    <w:semiHidden/>
    <w:unhideWhenUsed/>
    <w:rsid w:val="00DD320A"/>
    <w:rPr>
      <w:sz w:val="18"/>
      <w:szCs w:val="18"/>
    </w:rPr>
  </w:style>
  <w:style w:type="character" w:customStyle="1" w:styleId="af3">
    <w:name w:val="批注框文本 字符"/>
    <w:basedOn w:val="a0"/>
    <w:link w:val="af2"/>
    <w:uiPriority w:val="99"/>
    <w:semiHidden/>
    <w:rsid w:val="00DD320A"/>
    <w:rPr>
      <w:sz w:val="18"/>
      <w:szCs w:val="18"/>
    </w:rPr>
  </w:style>
  <w:style w:type="paragraph" w:customStyle="1" w:styleId="Agreement">
    <w:name w:val="Agreement"/>
    <w:basedOn w:val="a"/>
    <w:next w:val="a"/>
    <w:qFormat/>
    <w:rsid w:val="0071718E"/>
    <w:pPr>
      <w:widowControl/>
      <w:numPr>
        <w:numId w:val="40"/>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lang w:val="en-GB" w:eastAsia="ja-JP"/>
    </w:rPr>
  </w:style>
  <w:style w:type="character" w:styleId="af4">
    <w:name w:val="Hyperlink"/>
    <w:uiPriority w:val="99"/>
    <w:qFormat/>
    <w:rsid w:val="007A22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6AD69-AB59-454F-B9B7-A98F53F7E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9868</TotalTime>
  <Pages>4</Pages>
  <Words>1126</Words>
  <Characters>6424</Characters>
  <Application>Microsoft Office Word</Application>
  <DocSecurity>0</DocSecurity>
  <Lines>53</Lines>
  <Paragraphs>15</Paragraphs>
  <ScaleCrop>false</ScaleCrop>
  <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129</cp:revision>
  <dcterms:created xsi:type="dcterms:W3CDTF">2021-01-14T12:11:00Z</dcterms:created>
  <dcterms:modified xsi:type="dcterms:W3CDTF">2022-11-07T11:02:00Z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